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1323CB72" w14:textId="49BE2971" w:rsidR="00E60A46" w:rsidRPr="00CF195E" w:rsidRDefault="00F17738" w:rsidP="00E60A46">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5CE3514D" wp14:editId="17B2D2B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C770D"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3E0D">
        <w:rPr>
          <w:b/>
          <w:kern w:val="2"/>
          <w:lang w:eastAsia="zh-CN"/>
        </w:rPr>
        <w:t xml:space="preserve">3GPP TSG RAN WG1 </w:t>
      </w:r>
      <w:r w:rsidR="003F7368" w:rsidRPr="003F7368">
        <w:rPr>
          <w:b/>
          <w:kern w:val="2"/>
          <w:lang w:eastAsia="zh-CN"/>
        </w:rPr>
        <w:t>Meeting</w:t>
      </w:r>
      <w:r w:rsidR="00E83E0D">
        <w:rPr>
          <w:rFonts w:hint="eastAsia"/>
          <w:b/>
          <w:kern w:val="2"/>
          <w:lang w:eastAsia="zh-CN"/>
        </w:rPr>
        <w:t xml:space="preserve"> #92</w:t>
      </w:r>
      <w:r w:rsidR="00FD0EC6">
        <w:rPr>
          <w:b/>
          <w:kern w:val="2"/>
          <w:lang w:eastAsia="zh-CN"/>
        </w:rPr>
        <w:t>bis</w:t>
      </w:r>
      <w:r w:rsidR="00E60A46" w:rsidRPr="00CF195E">
        <w:rPr>
          <w:b/>
          <w:kern w:val="2"/>
          <w:lang w:eastAsia="zh-CN"/>
        </w:rPr>
        <w:tab/>
      </w:r>
      <w:r w:rsidR="00FD0EC6" w:rsidRPr="001A651C">
        <w:rPr>
          <w:b/>
          <w:kern w:val="2"/>
          <w:lang w:eastAsia="zh-CN"/>
        </w:rPr>
        <w:t>R1-</w:t>
      </w:r>
      <w:r w:rsidR="00FD0EC6">
        <w:rPr>
          <w:b/>
          <w:kern w:val="2"/>
          <w:lang w:eastAsia="zh-CN"/>
        </w:rPr>
        <w:t>1805083</w:t>
      </w:r>
    </w:p>
    <w:p w14:paraId="5F40A004" w14:textId="06FE61C4" w:rsidR="00E60A46" w:rsidRPr="003F7368" w:rsidRDefault="00FD0EC6" w:rsidP="00E60A46">
      <w:pPr>
        <w:jc w:val="left"/>
        <w:rPr>
          <w:b/>
          <w:kern w:val="2"/>
          <w:lang w:eastAsia="zh-CN"/>
        </w:rPr>
      </w:pPr>
      <w:r w:rsidRPr="00FD0EC6">
        <w:rPr>
          <w:b/>
          <w:kern w:val="2"/>
          <w:lang w:eastAsia="zh-CN"/>
        </w:rPr>
        <w:t>Sanya, China, April 16th – 20th, 2018</w:t>
      </w:r>
    </w:p>
    <w:p w14:paraId="4D479DDB" w14:textId="77777777" w:rsidR="00E60A46" w:rsidRPr="003F7368" w:rsidRDefault="00E60A46" w:rsidP="00E60A46">
      <w:pPr>
        <w:pBdr>
          <w:top w:val="single" w:sz="4" w:space="1" w:color="auto"/>
        </w:pBdr>
        <w:spacing w:after="0"/>
        <w:jc w:val="left"/>
        <w:rPr>
          <w:b/>
          <w:kern w:val="2"/>
          <w:sz w:val="16"/>
          <w:szCs w:val="16"/>
          <w:lang w:eastAsia="zh-CN"/>
        </w:rPr>
      </w:pPr>
    </w:p>
    <w:p w14:paraId="4F7FC3AF" w14:textId="4F566407" w:rsidR="00E60A46" w:rsidRPr="00EB62E6" w:rsidRDefault="00E60A46" w:rsidP="00E60A46">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FD0EC6">
        <w:rPr>
          <w:b/>
          <w:kern w:val="2"/>
          <w:lang w:eastAsia="zh-CN"/>
        </w:rPr>
        <w:t>7.3.1</w:t>
      </w:r>
    </w:p>
    <w:p w14:paraId="7382E457" w14:textId="77777777" w:rsidR="00E60A46" w:rsidRPr="00CF195E" w:rsidRDefault="00E60A46" w:rsidP="00E60A46">
      <w:pPr>
        <w:spacing w:after="60"/>
        <w:ind w:left="1555" w:hanging="1555"/>
        <w:jc w:val="left"/>
        <w:rPr>
          <w:b/>
          <w:kern w:val="2"/>
          <w:lang w:eastAsia="zh-CN"/>
        </w:rPr>
      </w:pPr>
      <w:r w:rsidRPr="00CF195E">
        <w:rPr>
          <w:b/>
          <w:kern w:val="2"/>
          <w:lang w:eastAsia="zh-CN"/>
        </w:rPr>
        <w:t>Source:</w:t>
      </w:r>
      <w:r w:rsidRPr="00CF195E">
        <w:rPr>
          <w:b/>
          <w:kern w:val="2"/>
          <w:lang w:eastAsia="zh-CN"/>
        </w:rPr>
        <w:tab/>
      </w:r>
      <w:r w:rsidR="00C1200B">
        <w:rPr>
          <w:b/>
          <w:kern w:val="2"/>
          <w:lang w:eastAsia="zh-CN"/>
        </w:rPr>
        <w:t>ESA</w:t>
      </w:r>
    </w:p>
    <w:p w14:paraId="7F7EE0A7" w14:textId="1BA2B489" w:rsidR="00E60A46" w:rsidRPr="00CF195E" w:rsidRDefault="00E60A46" w:rsidP="00E60A46">
      <w:pPr>
        <w:spacing w:after="60"/>
        <w:ind w:left="1555" w:hanging="1555"/>
        <w:jc w:val="left"/>
        <w:rPr>
          <w:b/>
          <w:kern w:val="2"/>
          <w:lang w:eastAsia="zh-CN"/>
        </w:rPr>
      </w:pPr>
      <w:r w:rsidRPr="00CF195E">
        <w:rPr>
          <w:b/>
          <w:kern w:val="2"/>
          <w:lang w:eastAsia="zh-CN"/>
        </w:rPr>
        <w:t>Title:</w:t>
      </w:r>
      <w:r w:rsidRPr="00CF195E">
        <w:rPr>
          <w:b/>
          <w:kern w:val="2"/>
          <w:lang w:eastAsia="zh-CN"/>
        </w:rPr>
        <w:tab/>
      </w:r>
      <w:r w:rsidR="00FD0EC6" w:rsidRPr="00FD0EC6">
        <w:rPr>
          <w:b/>
          <w:kern w:val="2"/>
          <w:lang w:eastAsia="zh-CN"/>
        </w:rPr>
        <w:t>Ionospheric scintillations for NTN channel</w:t>
      </w:r>
    </w:p>
    <w:p w14:paraId="417D5B08" w14:textId="7718F11F" w:rsidR="00E60A46" w:rsidRPr="00CF195E" w:rsidRDefault="00E60A46" w:rsidP="00E60A46">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w:t>
      </w:r>
      <w:r w:rsidR="00FD0EC6">
        <w:rPr>
          <w:b/>
          <w:kern w:val="2"/>
          <w:lang w:eastAsia="zh-CN"/>
        </w:rPr>
        <w:t>/Decision</w:t>
      </w:r>
    </w:p>
    <w:p w14:paraId="011A1F32" w14:textId="77777777" w:rsidR="009C0564" w:rsidRPr="00CF195E" w:rsidRDefault="009C0564" w:rsidP="00CF195E">
      <w:pPr>
        <w:pBdr>
          <w:bottom w:val="single" w:sz="4" w:space="1" w:color="auto"/>
        </w:pBdr>
        <w:spacing w:after="0"/>
        <w:jc w:val="left"/>
        <w:rPr>
          <w:b/>
          <w:kern w:val="2"/>
          <w:sz w:val="16"/>
          <w:szCs w:val="16"/>
          <w:lang w:eastAsia="zh-CN"/>
        </w:rPr>
      </w:pPr>
    </w:p>
    <w:p w14:paraId="622B7A1C" w14:textId="77777777" w:rsidR="00E60A46" w:rsidRDefault="00E60A46" w:rsidP="00E60A46">
      <w:pPr>
        <w:pStyle w:val="Heading1"/>
      </w:pPr>
      <w:bookmarkStart w:id="1" w:name="_Ref124589705"/>
      <w:bookmarkStart w:id="2" w:name="_Ref129681862"/>
      <w:bookmarkStart w:id="3" w:name="_Ref129681832"/>
      <w:r w:rsidRPr="00CF195E">
        <w:t>Introduction</w:t>
      </w:r>
      <w:bookmarkEnd w:id="1"/>
      <w:bookmarkEnd w:id="2"/>
    </w:p>
    <w:p w14:paraId="38F85FD0" w14:textId="1F18ACD1" w:rsidR="00782DAD" w:rsidRPr="00782DAD" w:rsidRDefault="00782DAD" w:rsidP="00782DAD">
      <w:r w:rsidRPr="00782DAD">
        <w:t xml:space="preserve">Ionospheric amplitude and phase scintillations are rapid fluctuations of amplitude and/or phase of the radio wave signal, respectively, caused by small-scale irregularities </w:t>
      </w:r>
      <w:r w:rsidR="00FB1C27">
        <w:t>that</w:t>
      </w:r>
      <w:r w:rsidRPr="00782DAD">
        <w:t xml:space="preserve"> modify the ionospheric refractive index.</w:t>
      </w:r>
      <w:r w:rsidR="0069329C">
        <w:t xml:space="preserve"> These phenomena are among </w:t>
      </w:r>
      <w:r w:rsidR="0069329C" w:rsidRPr="0069329C">
        <w:t>the most severe disruptions along a trans-ionospheric propagation path for signals below 3 GHz</w:t>
      </w:r>
      <w:r w:rsidR="0069329C">
        <w:t xml:space="preserve"> and </w:t>
      </w:r>
      <w:r w:rsidR="0069329C" w:rsidRPr="0069329C">
        <w:t>may be observed occasionally up to 10 GHz</w:t>
      </w:r>
      <w:r w:rsidR="0069329C">
        <w:t xml:space="preserve"> </w:t>
      </w:r>
      <w:r w:rsidR="0069329C">
        <w:fldChar w:fldCharType="begin"/>
      </w:r>
      <w:r w:rsidR="0069329C">
        <w:instrText xml:space="preserve"> REF _Ref510012666 \r \h </w:instrText>
      </w:r>
      <w:r w:rsidR="0069329C">
        <w:fldChar w:fldCharType="separate"/>
      </w:r>
      <w:r w:rsidR="0069329C">
        <w:t>[1]</w:t>
      </w:r>
      <w:r w:rsidR="0069329C">
        <w:fldChar w:fldCharType="end"/>
      </w:r>
      <w:r w:rsidR="0069329C">
        <w:t>.</w:t>
      </w:r>
      <w:r>
        <w:t xml:space="preserve"> </w:t>
      </w:r>
      <w:r w:rsidR="000E0C58" w:rsidRPr="000E0C58">
        <w:t>Scintillations depend on location, time-of-day</w:t>
      </w:r>
      <w:r w:rsidR="00153921">
        <w:t xml:space="preserve"> (as observed in </w:t>
      </w:r>
      <w:r w:rsidR="00153921">
        <w:fldChar w:fldCharType="begin"/>
      </w:r>
      <w:r w:rsidR="00153921">
        <w:instrText xml:space="preserve"> REF _Ref510013227 \h </w:instrText>
      </w:r>
      <w:r w:rsidR="00153921">
        <w:fldChar w:fldCharType="separate"/>
      </w:r>
      <w:r w:rsidR="00153921">
        <w:t xml:space="preserve">Figure </w:t>
      </w:r>
      <w:r w:rsidR="00153921">
        <w:rPr>
          <w:noProof/>
        </w:rPr>
        <w:t>1</w:t>
      </w:r>
      <w:r w:rsidR="00153921">
        <w:fldChar w:fldCharType="end"/>
      </w:r>
      <w:r w:rsidR="00153921">
        <w:t>)</w:t>
      </w:r>
      <w:r w:rsidR="000E0C58" w:rsidRPr="000E0C58">
        <w:t xml:space="preserve">, season, solar and geomagnetic activity. During nominal conditions, strong levels of scintillation are rarely observed in mid-latitudes, but they may be encountered daily during post-sunset hours in low latitude regions. At high (auroral and polar) latitudes, moderate to strong levels of scintillations have been observed. </w:t>
      </w:r>
    </w:p>
    <w:p w14:paraId="2B807320" w14:textId="77777777" w:rsidR="00E60A46" w:rsidRDefault="00C1200B" w:rsidP="00E60A46">
      <w:pPr>
        <w:pStyle w:val="Heading1"/>
      </w:pPr>
      <w:r>
        <w:t>Ionospheric scintillation</w:t>
      </w:r>
      <w:r w:rsidR="00E1377A">
        <w:t xml:space="preserve"> </w:t>
      </w:r>
    </w:p>
    <w:p w14:paraId="79CD4DD1" w14:textId="77777777" w:rsidR="00E1377A" w:rsidRPr="00E1377A" w:rsidRDefault="00E1377A" w:rsidP="009403C6">
      <w:pPr>
        <w:pStyle w:val="Heading2"/>
      </w:pPr>
      <w:bookmarkStart w:id="4" w:name="_Toc255145372"/>
      <w:r w:rsidRPr="00E1377A">
        <w:t>Ionospheric scintillation indices</w:t>
      </w:r>
      <w:bookmarkEnd w:id="4"/>
    </w:p>
    <w:p w14:paraId="542F37CC"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The most commonly used parameter to </w:t>
      </w:r>
      <w:r w:rsidR="00E17508" w:rsidRPr="00E1377A">
        <w:rPr>
          <w:rFonts w:ascii="Times New Roman" w:eastAsia="SimSun" w:hAnsi="Times New Roman"/>
          <w:sz w:val="22"/>
          <w:szCs w:val="22"/>
          <w:lang w:val="en-US"/>
        </w:rPr>
        <w:t>characterize</w:t>
      </w:r>
      <w:r w:rsidRPr="00E1377A">
        <w:rPr>
          <w:rFonts w:ascii="Times New Roman" w:eastAsia="SimSun" w:hAnsi="Times New Roman"/>
          <w:sz w:val="22"/>
          <w:szCs w:val="22"/>
          <w:lang w:val="en-US"/>
        </w:rPr>
        <w:t xml:space="preserve"> intensity fluctuations (amplitude scintillations) is the amplitude scintillation index S4</w:t>
      </w:r>
      <w:r w:rsidR="006453E7">
        <w:rPr>
          <w:rFonts w:ascii="Times New Roman" w:eastAsia="SimSun" w:hAnsi="Times New Roman"/>
          <w:sz w:val="22"/>
          <w:szCs w:val="22"/>
          <w:lang w:val="en-US"/>
        </w:rPr>
        <w:t xml:space="preserve"> </w:t>
      </w:r>
      <w:r w:rsidR="006453E7">
        <w:rPr>
          <w:rFonts w:ascii="Times New Roman" w:eastAsia="SimSun" w:hAnsi="Times New Roman"/>
          <w:sz w:val="22"/>
          <w:szCs w:val="22"/>
          <w:lang w:val="en-US"/>
        </w:rPr>
        <w:fldChar w:fldCharType="begin"/>
      </w:r>
      <w:r w:rsidR="006453E7">
        <w:rPr>
          <w:rFonts w:ascii="Times New Roman" w:eastAsia="SimSun" w:hAnsi="Times New Roman"/>
          <w:sz w:val="22"/>
          <w:szCs w:val="22"/>
          <w:lang w:val="en-US"/>
        </w:rPr>
        <w:instrText xml:space="preserve"> REF _Ref510012666 \n \h </w:instrText>
      </w:r>
      <w:r w:rsidR="006453E7">
        <w:rPr>
          <w:rFonts w:ascii="Times New Roman" w:eastAsia="SimSun" w:hAnsi="Times New Roman"/>
          <w:sz w:val="22"/>
          <w:szCs w:val="22"/>
          <w:lang w:val="en-US"/>
        </w:rPr>
      </w:r>
      <w:r w:rsidR="006453E7">
        <w:rPr>
          <w:rFonts w:ascii="Times New Roman" w:eastAsia="SimSun" w:hAnsi="Times New Roman"/>
          <w:sz w:val="22"/>
          <w:szCs w:val="22"/>
          <w:lang w:val="en-US"/>
        </w:rPr>
        <w:fldChar w:fldCharType="separate"/>
      </w:r>
      <w:r w:rsidR="006453E7">
        <w:rPr>
          <w:rFonts w:ascii="Times New Roman" w:eastAsia="SimSun" w:hAnsi="Times New Roman"/>
          <w:sz w:val="22"/>
          <w:szCs w:val="22"/>
          <w:lang w:val="en-US"/>
        </w:rPr>
        <w:t>[1]</w:t>
      </w:r>
      <w:r w:rsidR="006453E7">
        <w:rPr>
          <w:rFonts w:ascii="Times New Roman" w:eastAsia="SimSun" w:hAnsi="Times New Roman"/>
          <w:sz w:val="22"/>
          <w:szCs w:val="22"/>
          <w:lang w:val="en-US"/>
        </w:rPr>
        <w:fldChar w:fldCharType="end"/>
      </w:r>
      <w:r w:rsidRPr="00E1377A">
        <w:rPr>
          <w:rFonts w:ascii="Times New Roman" w:eastAsia="SimSun" w:hAnsi="Times New Roman"/>
          <w:sz w:val="22"/>
          <w:szCs w:val="22"/>
          <w:lang w:val="en-US"/>
        </w:rPr>
        <w:t>, defined by equation:</w:t>
      </w:r>
    </w:p>
    <w:p w14:paraId="327C641A" w14:textId="77777777" w:rsidR="00E1377A" w:rsidRPr="00E1377A" w:rsidRDefault="00E1377A" w:rsidP="00E1377A">
      <w:pPr>
        <w:pStyle w:val="IEEEParagraph"/>
        <w:rPr>
          <w:sz w:val="22"/>
          <w:szCs w:val="22"/>
          <w:lang w:val="en-US" w:eastAsia="en-US"/>
        </w:rPr>
      </w:pPr>
    </w:p>
    <w:p w14:paraId="69190EDD" w14:textId="77777777" w:rsidR="00E1377A" w:rsidRPr="00E1377A" w:rsidRDefault="00D72471" w:rsidP="009403C6">
      <w:pPr>
        <w:pStyle w:val="BodytextJustified"/>
        <w:jc w:val="right"/>
        <w:rPr>
          <w:rFonts w:ascii="Times New Roman" w:eastAsia="SimSun" w:hAnsi="Times New Roman"/>
          <w:sz w:val="22"/>
          <w:szCs w:val="22"/>
          <w:lang w:val="en-US"/>
        </w:rPr>
      </w:pPr>
      <m:oMath>
        <m:sSub>
          <m:sSubPr>
            <m:ctrlPr>
              <w:rPr>
                <w:rFonts w:ascii="Cambria Math" w:eastAsia="SimSun" w:hAnsi="Cambria Math"/>
                <w:i/>
                <w:sz w:val="22"/>
                <w:szCs w:val="22"/>
                <w:lang w:val="en-US"/>
              </w:rPr>
            </m:ctrlPr>
          </m:sSubPr>
          <m:e>
            <m:r>
              <w:rPr>
                <w:rFonts w:ascii="Cambria Math" w:eastAsia="SimSun" w:hAnsi="Cambria Math"/>
                <w:sz w:val="22"/>
                <w:szCs w:val="22"/>
                <w:lang w:val="en-US"/>
              </w:rPr>
              <m:t>S</m:t>
            </m:r>
          </m:e>
          <m:sub>
            <m:r>
              <w:rPr>
                <w:rFonts w:ascii="Cambria Math" w:eastAsia="SimSun" w:hAnsi="Cambria Math"/>
                <w:sz w:val="22"/>
                <w:szCs w:val="22"/>
                <w:lang w:val="en-US"/>
              </w:rPr>
              <m:t>4</m:t>
            </m:r>
          </m:sub>
        </m:sSub>
        <m:r>
          <w:rPr>
            <w:rFonts w:ascii="Cambria Math" w:eastAsia="SimSun" w:hAnsi="Cambria Math"/>
            <w:sz w:val="22"/>
            <w:szCs w:val="22"/>
            <w:lang w:val="en-US"/>
          </w:rPr>
          <m:t>=</m:t>
        </m:r>
        <m:sSup>
          <m:sSupPr>
            <m:ctrlPr>
              <w:rPr>
                <w:rFonts w:ascii="Cambria Math" w:eastAsia="SimSun" w:hAnsi="Cambria Math"/>
                <w:i/>
                <w:sz w:val="22"/>
                <w:szCs w:val="22"/>
                <w:lang w:val="en-US"/>
              </w:rPr>
            </m:ctrlPr>
          </m:sSupPr>
          <m:e>
            <m:d>
              <m:dPr>
                <m:ctrlPr>
                  <w:rPr>
                    <w:rFonts w:ascii="Cambria Math" w:eastAsia="SimSun" w:hAnsi="Cambria Math"/>
                    <w:i/>
                    <w:sz w:val="22"/>
                    <w:szCs w:val="22"/>
                    <w:lang w:val="en-US"/>
                  </w:rPr>
                </m:ctrlPr>
              </m:dPr>
              <m:e>
                <m:f>
                  <m:fPr>
                    <m:ctrlPr>
                      <w:rPr>
                        <w:rFonts w:ascii="Cambria Math" w:eastAsia="SimSun" w:hAnsi="Cambria Math"/>
                        <w:i/>
                        <w:sz w:val="22"/>
                        <w:szCs w:val="22"/>
                        <w:lang w:val="en-US"/>
                      </w:rPr>
                    </m:ctrlPr>
                  </m:fPr>
                  <m:num>
                    <m:d>
                      <m:dPr>
                        <m:begChr m:val="〈"/>
                        <m:endChr m:val="〉"/>
                        <m:ctrlPr>
                          <w:rPr>
                            <w:rFonts w:ascii="Cambria Math" w:eastAsia="SimSun" w:hAnsi="Cambria Math"/>
                            <w:sz w:val="22"/>
                            <w:szCs w:val="22"/>
                            <w:lang w:val="en-US"/>
                          </w:rPr>
                        </m:ctrlPr>
                      </m:dPr>
                      <m:e>
                        <m:sSup>
                          <m:sSupPr>
                            <m:ctrlPr>
                              <w:rPr>
                                <w:rFonts w:ascii="Cambria Math" w:eastAsia="SimSun" w:hAnsi="Cambria Math"/>
                                <w:sz w:val="22"/>
                                <w:szCs w:val="22"/>
                                <w:lang w:val="en-US"/>
                              </w:rPr>
                            </m:ctrlPr>
                          </m:sSupPr>
                          <m:e>
                            <m:r>
                              <w:rPr>
                                <w:rFonts w:ascii="Cambria Math" w:eastAsia="SimSun" w:hAnsi="Cambria Math"/>
                                <w:sz w:val="22"/>
                                <w:szCs w:val="22"/>
                                <w:lang w:val="en-US"/>
                              </w:rPr>
                              <m:t>I</m:t>
                            </m:r>
                          </m:e>
                          <m:sup>
                            <m:r>
                              <m:rPr>
                                <m:sty m:val="p"/>
                              </m:rPr>
                              <w:rPr>
                                <w:rFonts w:ascii="Cambria Math" w:eastAsia="SimSun" w:hAnsi="Cambria Math"/>
                                <w:sz w:val="22"/>
                                <w:szCs w:val="22"/>
                                <w:lang w:val="en-US"/>
                              </w:rPr>
                              <m:t>2</m:t>
                            </m:r>
                          </m:sup>
                        </m:sSup>
                      </m:e>
                    </m:d>
                    <m:r>
                      <w:rPr>
                        <w:rFonts w:ascii="Cambria Math" w:eastAsia="SimSun" w:hAnsi="Cambria Math"/>
                        <w:sz w:val="22"/>
                        <w:szCs w:val="22"/>
                        <w:lang w:val="en-US"/>
                      </w:rPr>
                      <m:t>-</m:t>
                    </m:r>
                    <m:sSup>
                      <m:sSupPr>
                        <m:ctrlPr>
                          <w:rPr>
                            <w:rFonts w:ascii="Cambria Math" w:eastAsia="SimSun" w:hAnsi="Cambria Math"/>
                            <w:i/>
                            <w:sz w:val="22"/>
                            <w:szCs w:val="22"/>
                            <w:lang w:val="en-US"/>
                          </w:rPr>
                        </m:ctrlPr>
                      </m:sSupPr>
                      <m:e>
                        <m:d>
                          <m:dPr>
                            <m:begChr m:val="〈"/>
                            <m:endChr m:val="〉"/>
                            <m:ctrlPr>
                              <w:rPr>
                                <w:rFonts w:ascii="Cambria Math" w:eastAsia="SimSun" w:hAnsi="Cambria Math"/>
                                <w:sz w:val="22"/>
                                <w:szCs w:val="22"/>
                                <w:lang w:val="en-US"/>
                              </w:rPr>
                            </m:ctrlPr>
                          </m:dPr>
                          <m:e>
                            <m:r>
                              <m:rPr>
                                <m:sty m:val="p"/>
                              </m:rPr>
                              <w:rPr>
                                <w:rFonts w:ascii="Cambria Math" w:eastAsia="SimSun" w:hAnsi="Cambria Math"/>
                                <w:sz w:val="22"/>
                                <w:szCs w:val="22"/>
                                <w:lang w:val="en-US"/>
                              </w:rPr>
                              <m:t>I</m:t>
                            </m:r>
                          </m:e>
                        </m:d>
                      </m:e>
                      <m:sup>
                        <m:r>
                          <w:rPr>
                            <w:rFonts w:ascii="Cambria Math" w:eastAsia="SimSun" w:hAnsi="Cambria Math"/>
                            <w:sz w:val="22"/>
                            <w:szCs w:val="22"/>
                            <w:lang w:val="en-US"/>
                          </w:rPr>
                          <m:t>2</m:t>
                        </m:r>
                      </m:sup>
                    </m:sSup>
                  </m:num>
                  <m:den>
                    <m:sSup>
                      <m:sSupPr>
                        <m:ctrlPr>
                          <w:rPr>
                            <w:rFonts w:ascii="Cambria Math" w:eastAsia="SimSun" w:hAnsi="Cambria Math"/>
                            <w:i/>
                            <w:sz w:val="22"/>
                            <w:szCs w:val="22"/>
                            <w:lang w:val="en-US"/>
                          </w:rPr>
                        </m:ctrlPr>
                      </m:sSupPr>
                      <m:e>
                        <m:d>
                          <m:dPr>
                            <m:begChr m:val="〈"/>
                            <m:endChr m:val="〉"/>
                            <m:ctrlPr>
                              <w:rPr>
                                <w:rFonts w:ascii="Cambria Math" w:eastAsia="SimSun" w:hAnsi="Cambria Math"/>
                                <w:sz w:val="22"/>
                                <w:szCs w:val="22"/>
                                <w:lang w:val="en-US"/>
                              </w:rPr>
                            </m:ctrlPr>
                          </m:dPr>
                          <m:e>
                            <m:r>
                              <m:rPr>
                                <m:sty m:val="p"/>
                              </m:rPr>
                              <w:rPr>
                                <w:rFonts w:ascii="Cambria Math" w:eastAsia="SimSun" w:hAnsi="Cambria Math"/>
                                <w:sz w:val="22"/>
                                <w:szCs w:val="22"/>
                                <w:lang w:val="en-US"/>
                              </w:rPr>
                              <m:t>I</m:t>
                            </m:r>
                          </m:e>
                        </m:d>
                      </m:e>
                      <m:sup>
                        <m:r>
                          <w:rPr>
                            <w:rFonts w:ascii="Cambria Math" w:eastAsia="SimSun" w:hAnsi="Cambria Math"/>
                            <w:sz w:val="22"/>
                            <w:szCs w:val="22"/>
                            <w:lang w:val="en-US"/>
                          </w:rPr>
                          <m:t>2</m:t>
                        </m:r>
                      </m:sup>
                    </m:sSup>
                  </m:den>
                </m:f>
                <m:r>
                  <w:rPr>
                    <w:rFonts w:ascii="Cambria Math" w:eastAsia="SimSun" w:hAnsi="Cambria Math"/>
                    <w:sz w:val="22"/>
                    <w:szCs w:val="22"/>
                    <w:lang w:val="en-US"/>
                  </w:rPr>
                  <m:t xml:space="preserve"> </m:t>
                </m:r>
              </m:e>
            </m:d>
          </m:e>
          <m:sup>
            <m:r>
              <w:rPr>
                <w:rFonts w:ascii="Cambria Math" w:eastAsia="SimSun" w:hAnsi="Cambria Math"/>
                <w:sz w:val="22"/>
                <w:szCs w:val="22"/>
                <w:lang w:val="en-US"/>
              </w:rPr>
              <m:t>1/2</m:t>
            </m:r>
          </m:sup>
        </m:sSup>
      </m:oMath>
      <w:r w:rsidR="00E1377A" w:rsidRPr="009403C6">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r>
      <w:r w:rsidR="009403C6">
        <w:rPr>
          <w:rFonts w:ascii="Times New Roman" w:eastAsia="SimSun" w:hAnsi="Times New Roman"/>
          <w:sz w:val="22"/>
          <w:szCs w:val="22"/>
          <w:lang w:val="en-US"/>
        </w:rPr>
        <w:t xml:space="preserve">             </w:t>
      </w:r>
      <w:r w:rsidR="009403C6">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r>
      <w:r w:rsidR="009403C6">
        <w:rPr>
          <w:rFonts w:ascii="Times New Roman" w:eastAsia="SimSun" w:hAnsi="Times New Roman"/>
          <w:sz w:val="22"/>
          <w:szCs w:val="22"/>
          <w:lang w:val="en-US"/>
        </w:rPr>
        <w:tab/>
      </w:r>
      <w:r w:rsidR="009403C6">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t>(</w:t>
      </w:r>
      <w:r w:rsidR="00E1377A" w:rsidRPr="00E1377A">
        <w:rPr>
          <w:rFonts w:ascii="Times New Roman" w:eastAsia="SimSun" w:hAnsi="Times New Roman"/>
          <w:sz w:val="22"/>
          <w:szCs w:val="22"/>
          <w:lang w:val="en-US"/>
        </w:rPr>
        <w:fldChar w:fldCharType="begin"/>
      </w:r>
      <w:r w:rsidR="00E1377A" w:rsidRPr="00E1377A">
        <w:rPr>
          <w:rFonts w:ascii="Times New Roman" w:eastAsia="SimSun" w:hAnsi="Times New Roman"/>
          <w:sz w:val="22"/>
          <w:szCs w:val="22"/>
          <w:lang w:val="en-US"/>
        </w:rPr>
        <w:instrText xml:space="preserve"> AUTONUMLGL  \* Arabic \e </w:instrText>
      </w:r>
      <w:r w:rsidR="00E1377A" w:rsidRPr="00E1377A">
        <w:rPr>
          <w:rFonts w:ascii="Times New Roman" w:eastAsia="SimSun" w:hAnsi="Times New Roman"/>
          <w:sz w:val="22"/>
          <w:szCs w:val="22"/>
          <w:lang w:val="en-US"/>
        </w:rPr>
        <w:fldChar w:fldCharType="end"/>
      </w:r>
      <w:r w:rsidR="00E1377A" w:rsidRPr="00E1377A">
        <w:rPr>
          <w:rFonts w:ascii="Times New Roman" w:eastAsia="SimSun" w:hAnsi="Times New Roman"/>
          <w:sz w:val="22"/>
          <w:szCs w:val="22"/>
          <w:lang w:val="en-US"/>
        </w:rPr>
        <w:t>)</w:t>
      </w:r>
    </w:p>
    <w:p w14:paraId="015C10D3" w14:textId="77777777" w:rsidR="00E1377A" w:rsidRPr="00E1377A" w:rsidRDefault="00E1377A" w:rsidP="00E1377A">
      <w:pPr>
        <w:pStyle w:val="IEEEParagraph"/>
        <w:rPr>
          <w:sz w:val="22"/>
          <w:szCs w:val="22"/>
          <w:lang w:val="en-US" w:eastAsia="en-US"/>
        </w:rPr>
      </w:pPr>
    </w:p>
    <w:p w14:paraId="43FE2EA4"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where I is intensity (proportional to the square of the signal amplitude) and </w:t>
      </w:r>
      <w:r w:rsidR="009403C6" w:rsidRPr="00E1377A">
        <w:rPr>
          <w:rFonts w:ascii="Times New Roman" w:eastAsia="SimSun" w:hAnsi="Times New Roman"/>
          <w:sz w:val="22"/>
          <w:szCs w:val="22"/>
          <w:lang w:val="en-US"/>
        </w:rPr>
        <w:t xml:space="preserve"> </w:t>
      </w:r>
      <m:oMath>
        <m:d>
          <m:dPr>
            <m:begChr m:val="〈"/>
            <m:endChr m:val="〉"/>
            <m:ctrlPr>
              <w:rPr>
                <w:rFonts w:ascii="Cambria Math" w:eastAsia="SimSun" w:hAnsi="Cambria Math"/>
                <w:sz w:val="22"/>
                <w:szCs w:val="22"/>
                <w:lang w:val="en-US"/>
              </w:rPr>
            </m:ctrlPr>
          </m:dPr>
          <m:e>
            <m:r>
              <m:rPr>
                <m:sty m:val="p"/>
              </m:rPr>
              <w:rPr>
                <w:rFonts w:ascii="Cambria Math" w:eastAsia="SimSun" w:hAnsi="Cambria Math"/>
                <w:sz w:val="22"/>
                <w:szCs w:val="22"/>
                <w:lang w:val="en-US"/>
              </w:rPr>
              <m:t>-</m:t>
            </m:r>
          </m:e>
        </m:d>
      </m:oMath>
      <w:r w:rsidR="009403C6">
        <w:rPr>
          <w:rFonts w:ascii="Times New Roman" w:eastAsia="SimSun" w:hAnsi="Times New Roman"/>
          <w:sz w:val="22"/>
          <w:szCs w:val="22"/>
          <w:lang w:val="en-US"/>
        </w:rPr>
        <w:t xml:space="preserve"> </w:t>
      </w:r>
      <w:r w:rsidRPr="00E1377A">
        <w:rPr>
          <w:rFonts w:ascii="Times New Roman" w:eastAsia="SimSun" w:hAnsi="Times New Roman"/>
          <w:sz w:val="22"/>
          <w:szCs w:val="22"/>
          <w:lang w:val="en-US"/>
        </w:rPr>
        <w:t xml:space="preserve"> denotes averaging, usually over a period of 60 seconds. </w:t>
      </w:r>
    </w:p>
    <w:p w14:paraId="09502811" w14:textId="77777777" w:rsidR="00E1377A" w:rsidRPr="00E1377A" w:rsidRDefault="00E1377A" w:rsidP="00E1377A">
      <w:pPr>
        <w:pStyle w:val="BodytextJustified"/>
        <w:rPr>
          <w:rFonts w:ascii="Times New Roman" w:eastAsia="SimSun" w:hAnsi="Times New Roman"/>
          <w:sz w:val="22"/>
          <w:szCs w:val="22"/>
          <w:lang w:val="en-US"/>
        </w:rPr>
      </w:pPr>
    </w:p>
    <w:p w14:paraId="631DD4FD"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Likewise, phase scintillations are </w:t>
      </w:r>
      <w:r w:rsidR="00E17508" w:rsidRPr="00E1377A">
        <w:rPr>
          <w:rFonts w:ascii="Times New Roman" w:eastAsia="SimSun" w:hAnsi="Times New Roman"/>
          <w:sz w:val="22"/>
          <w:szCs w:val="22"/>
          <w:lang w:val="en-US"/>
        </w:rPr>
        <w:t>characterized</w:t>
      </w:r>
      <w:r w:rsidRPr="00E1377A">
        <w:rPr>
          <w:rFonts w:ascii="Times New Roman" w:eastAsia="SimSun" w:hAnsi="Times New Roman"/>
          <w:sz w:val="22"/>
          <w:szCs w:val="22"/>
          <w:lang w:val="en-US"/>
        </w:rPr>
        <w:t xml:space="preserve"> by the standard deviation of the phase variations, the phase scintillation index σφ:</w:t>
      </w:r>
    </w:p>
    <w:p w14:paraId="0A80CC53" w14:textId="77777777" w:rsidR="00E1377A" w:rsidRPr="00E1377A" w:rsidRDefault="00D72471" w:rsidP="009403C6">
      <w:pPr>
        <w:pStyle w:val="BodytextJustified"/>
        <w:jc w:val="right"/>
        <w:rPr>
          <w:rFonts w:ascii="Times New Roman" w:eastAsia="SimSun" w:hAnsi="Times New Roman"/>
          <w:sz w:val="22"/>
          <w:szCs w:val="22"/>
          <w:lang w:val="en-US"/>
        </w:rPr>
      </w:pPr>
      <m:oMath>
        <m:sSub>
          <m:sSubPr>
            <m:ctrlPr>
              <w:rPr>
                <w:rFonts w:ascii="Cambria Math" w:eastAsia="SimSun" w:hAnsi="Cambria Math"/>
                <w:sz w:val="22"/>
                <w:szCs w:val="22"/>
                <w:lang w:val="en-US"/>
              </w:rPr>
            </m:ctrlPr>
          </m:sSubPr>
          <m:e>
            <m:r>
              <m:rPr>
                <m:sty m:val="p"/>
              </m:rPr>
              <w:rPr>
                <w:rFonts w:ascii="Cambria Math" w:eastAsia="SimSun" w:hAnsi="Cambria Math"/>
                <w:sz w:val="22"/>
                <w:szCs w:val="22"/>
                <w:lang w:val="en-US"/>
              </w:rPr>
              <m:t>σ</m:t>
            </m:r>
          </m:e>
          <m:sub>
            <m:r>
              <m:rPr>
                <m:sty m:val="p"/>
              </m:rPr>
              <w:rPr>
                <w:rFonts w:ascii="Cambria Math" w:eastAsia="SimSun" w:hAnsi="Cambria Math"/>
                <w:sz w:val="22"/>
                <w:szCs w:val="22"/>
                <w:lang w:val="en-US"/>
              </w:rPr>
              <m:t>φ</m:t>
            </m:r>
          </m:sub>
        </m:sSub>
        <m:r>
          <m:rPr>
            <m:sty m:val="p"/>
          </m:rPr>
          <w:rPr>
            <w:rFonts w:ascii="Cambria Math" w:eastAsia="SimSun" w:hAnsi="Cambria Math"/>
            <w:sz w:val="22"/>
            <w:szCs w:val="22"/>
            <w:lang w:val="en-US"/>
          </w:rPr>
          <m:t>=</m:t>
        </m:r>
        <m:rad>
          <m:radPr>
            <m:degHide m:val="1"/>
            <m:ctrlPr>
              <w:rPr>
                <w:rFonts w:ascii="Cambria Math" w:eastAsia="SimSun" w:hAnsi="Cambria Math"/>
                <w:sz w:val="22"/>
                <w:szCs w:val="22"/>
                <w:lang w:val="en-US"/>
              </w:rPr>
            </m:ctrlPr>
          </m:radPr>
          <m:deg/>
          <m:e>
            <m:d>
              <m:dPr>
                <m:begChr m:val="〈"/>
                <m:endChr m:val="〉"/>
                <m:ctrlPr>
                  <w:rPr>
                    <w:rFonts w:ascii="Cambria Math" w:eastAsia="SimSun" w:hAnsi="Cambria Math"/>
                    <w:sz w:val="22"/>
                    <w:szCs w:val="22"/>
                    <w:lang w:val="en-US"/>
                  </w:rPr>
                </m:ctrlPr>
              </m:dPr>
              <m:e>
                <m:sSup>
                  <m:sSupPr>
                    <m:ctrlPr>
                      <w:rPr>
                        <w:rFonts w:ascii="Cambria Math" w:eastAsia="SimSun" w:hAnsi="Cambria Math"/>
                        <w:sz w:val="22"/>
                        <w:szCs w:val="22"/>
                        <w:lang w:val="en-US"/>
                      </w:rPr>
                    </m:ctrlPr>
                  </m:sSupPr>
                  <m:e>
                    <m:r>
                      <m:rPr>
                        <m:sty m:val="p"/>
                      </m:rPr>
                      <w:rPr>
                        <w:rFonts w:ascii="Cambria Math" w:eastAsia="SimSun" w:hAnsi="Cambria Math"/>
                        <w:sz w:val="22"/>
                        <w:szCs w:val="22"/>
                        <w:lang w:val="en-US"/>
                      </w:rPr>
                      <m:t>φ</m:t>
                    </m:r>
                  </m:e>
                  <m:sup>
                    <m:r>
                      <m:rPr>
                        <m:sty m:val="p"/>
                      </m:rPr>
                      <w:rPr>
                        <w:rFonts w:ascii="Cambria Math" w:eastAsia="SimSun" w:hAnsi="Cambria Math"/>
                        <w:sz w:val="22"/>
                        <w:szCs w:val="22"/>
                        <w:lang w:val="en-US"/>
                      </w:rPr>
                      <m:t>2</m:t>
                    </m:r>
                  </m:sup>
                </m:sSup>
              </m:e>
            </m:d>
            <m:r>
              <m:rPr>
                <m:sty m:val="p"/>
              </m:rPr>
              <w:rPr>
                <w:rFonts w:ascii="Cambria Math" w:eastAsia="SimSun" w:hAnsi="Cambria Math"/>
                <w:sz w:val="22"/>
                <w:szCs w:val="22"/>
                <w:lang w:val="en-US"/>
              </w:rPr>
              <m:t>-</m:t>
            </m:r>
            <m:sSup>
              <m:sSupPr>
                <m:ctrlPr>
                  <w:rPr>
                    <w:rFonts w:ascii="Cambria Math" w:eastAsia="SimSun" w:hAnsi="Cambria Math"/>
                    <w:sz w:val="22"/>
                    <w:szCs w:val="22"/>
                    <w:lang w:val="en-US"/>
                  </w:rPr>
                </m:ctrlPr>
              </m:sSupPr>
              <m:e>
                <m:d>
                  <m:dPr>
                    <m:begChr m:val="〈"/>
                    <m:endChr m:val="〉"/>
                    <m:ctrlPr>
                      <w:rPr>
                        <w:rFonts w:ascii="Cambria Math" w:eastAsia="SimSun" w:hAnsi="Cambria Math"/>
                        <w:sz w:val="22"/>
                        <w:szCs w:val="22"/>
                        <w:lang w:val="en-US"/>
                      </w:rPr>
                    </m:ctrlPr>
                  </m:dPr>
                  <m:e>
                    <m:r>
                      <m:rPr>
                        <m:sty m:val="p"/>
                      </m:rPr>
                      <w:rPr>
                        <w:rFonts w:ascii="Cambria Math" w:eastAsia="SimSun" w:hAnsi="Cambria Math"/>
                        <w:sz w:val="22"/>
                        <w:szCs w:val="22"/>
                        <w:lang w:val="en-US"/>
                      </w:rPr>
                      <m:t>φ</m:t>
                    </m:r>
                  </m:e>
                </m:d>
              </m:e>
              <m:sup>
                <m:r>
                  <m:rPr>
                    <m:sty m:val="p"/>
                  </m:rPr>
                  <w:rPr>
                    <w:rFonts w:ascii="Cambria Math" w:eastAsia="SimSun" w:hAnsi="Cambria Math"/>
                    <w:sz w:val="22"/>
                    <w:szCs w:val="22"/>
                    <w:lang w:val="en-US"/>
                  </w:rPr>
                  <m:t>2</m:t>
                </m:r>
              </m:sup>
            </m:sSup>
          </m:e>
        </m:rad>
      </m:oMath>
      <w:r w:rsidR="00E1377A" w:rsidRPr="00E1377A">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r>
      <w:r w:rsidR="009403C6">
        <w:rPr>
          <w:rFonts w:ascii="Times New Roman" w:eastAsia="SimSun" w:hAnsi="Times New Roman"/>
          <w:sz w:val="22"/>
          <w:szCs w:val="22"/>
          <w:lang w:val="en-US"/>
        </w:rPr>
        <w:tab/>
      </w:r>
      <w:r w:rsidR="009403C6">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t>(</w:t>
      </w:r>
      <w:r w:rsidR="00E1377A" w:rsidRPr="00E1377A">
        <w:rPr>
          <w:rFonts w:ascii="Times New Roman" w:eastAsia="SimSun" w:hAnsi="Times New Roman"/>
          <w:sz w:val="22"/>
          <w:szCs w:val="22"/>
          <w:lang w:val="en-US"/>
        </w:rPr>
        <w:fldChar w:fldCharType="begin"/>
      </w:r>
      <w:r w:rsidR="00E1377A" w:rsidRPr="00E1377A">
        <w:rPr>
          <w:rFonts w:ascii="Times New Roman" w:eastAsia="SimSun" w:hAnsi="Times New Roman"/>
          <w:sz w:val="22"/>
          <w:szCs w:val="22"/>
          <w:lang w:val="en-US"/>
        </w:rPr>
        <w:instrText xml:space="preserve"> AUTONUMLGL  \* Arabic \e </w:instrText>
      </w:r>
      <w:r w:rsidR="00E1377A" w:rsidRPr="00E1377A">
        <w:rPr>
          <w:rFonts w:ascii="Times New Roman" w:eastAsia="SimSun" w:hAnsi="Times New Roman"/>
          <w:sz w:val="22"/>
          <w:szCs w:val="22"/>
          <w:lang w:val="en-US"/>
        </w:rPr>
        <w:fldChar w:fldCharType="end"/>
      </w:r>
      <w:r w:rsidR="00E1377A" w:rsidRPr="00E1377A">
        <w:rPr>
          <w:rFonts w:ascii="Times New Roman" w:eastAsia="SimSun" w:hAnsi="Times New Roman"/>
          <w:sz w:val="22"/>
          <w:szCs w:val="22"/>
          <w:lang w:val="en-US"/>
        </w:rPr>
        <w:t>)</w:t>
      </w:r>
    </w:p>
    <w:p w14:paraId="0A2B3A89"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 </w:t>
      </w:r>
    </w:p>
    <w:p w14:paraId="37715DF5"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where φ is carrier phase in radians and </w:t>
      </w:r>
      <m:oMath>
        <m:d>
          <m:dPr>
            <m:begChr m:val="〈"/>
            <m:endChr m:val="〉"/>
            <m:ctrlPr>
              <w:rPr>
                <w:rFonts w:ascii="Cambria Math" w:eastAsia="SimSun" w:hAnsi="Cambria Math"/>
                <w:sz w:val="22"/>
                <w:szCs w:val="22"/>
                <w:lang w:val="en-US"/>
              </w:rPr>
            </m:ctrlPr>
          </m:dPr>
          <m:e>
            <m:r>
              <m:rPr>
                <m:sty m:val="p"/>
              </m:rPr>
              <w:rPr>
                <w:rFonts w:ascii="Cambria Math" w:eastAsia="SimSun" w:hAnsi="Cambria Math"/>
                <w:sz w:val="22"/>
                <w:szCs w:val="22"/>
                <w:lang w:val="en-US"/>
              </w:rPr>
              <m:t>-</m:t>
            </m:r>
          </m:e>
        </m:d>
      </m:oMath>
      <w:r w:rsidR="009403C6">
        <w:rPr>
          <w:rFonts w:ascii="Times New Roman" w:eastAsia="SimSun" w:hAnsi="Times New Roman"/>
          <w:sz w:val="22"/>
          <w:szCs w:val="22"/>
          <w:lang w:val="en-US"/>
        </w:rPr>
        <w:t xml:space="preserve"> </w:t>
      </w:r>
      <w:r w:rsidRPr="00E1377A">
        <w:rPr>
          <w:rFonts w:ascii="Times New Roman" w:eastAsia="SimSun" w:hAnsi="Times New Roman"/>
          <w:sz w:val="22"/>
          <w:szCs w:val="22"/>
          <w:lang w:val="en-US"/>
        </w:rPr>
        <w:t>denotes averaging, usually over a period of 60 seconds.</w:t>
      </w:r>
    </w:p>
    <w:p w14:paraId="132E3EB9" w14:textId="77777777" w:rsidR="00E1377A" w:rsidRPr="00E1377A" w:rsidRDefault="00E1377A" w:rsidP="00E1377A">
      <w:pPr>
        <w:pStyle w:val="BodytextJustified"/>
        <w:rPr>
          <w:rFonts w:ascii="Times New Roman" w:eastAsia="SimSun" w:hAnsi="Times New Roman"/>
          <w:sz w:val="22"/>
          <w:szCs w:val="22"/>
          <w:lang w:val="en-US"/>
        </w:rPr>
      </w:pPr>
    </w:p>
    <w:p w14:paraId="7028F3F4"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Scintillation strength may, for convenience, be classified into three regimes: </w:t>
      </w:r>
    </w:p>
    <w:p w14:paraId="6E23D30C" w14:textId="77777777" w:rsidR="00E1377A" w:rsidRPr="00E1377A" w:rsidRDefault="00E1377A" w:rsidP="00E1377A">
      <w:pPr>
        <w:pStyle w:val="BodytextJustified"/>
        <w:rPr>
          <w:rFonts w:ascii="Times New Roman" w:eastAsia="SimSun" w:hAnsi="Times New Roman"/>
          <w:sz w:val="22"/>
          <w:szCs w:val="22"/>
          <w:lang w:val="en-US"/>
        </w:rPr>
      </w:pPr>
    </w:p>
    <w:tbl>
      <w:tblPr>
        <w:tblStyle w:val="LightList-Accent1"/>
        <w:tblW w:w="0" w:type="auto"/>
        <w:jc w:val="center"/>
        <w:tblBorders>
          <w:insideH w:val="single" w:sz="8" w:space="0" w:color="4F81BD" w:themeColor="accent1"/>
          <w:insideV w:val="single" w:sz="8" w:space="0" w:color="4F81BD" w:themeColor="accent1"/>
        </w:tblBorders>
        <w:tblLook w:val="0420" w:firstRow="1" w:lastRow="0" w:firstColumn="0" w:lastColumn="0" w:noHBand="0" w:noVBand="1"/>
      </w:tblPr>
      <w:tblGrid>
        <w:gridCol w:w="2674"/>
        <w:gridCol w:w="2674"/>
        <w:gridCol w:w="2761"/>
      </w:tblGrid>
      <w:tr w:rsidR="00E1377A" w14:paraId="67CF3076" w14:textId="77777777" w:rsidTr="00FF625D">
        <w:trPr>
          <w:cnfStyle w:val="100000000000" w:firstRow="1" w:lastRow="0" w:firstColumn="0" w:lastColumn="0" w:oddVBand="0" w:evenVBand="0" w:oddHBand="0" w:evenHBand="0" w:firstRowFirstColumn="0" w:firstRowLastColumn="0" w:lastRowFirstColumn="0" w:lastRowLastColumn="0"/>
          <w:jc w:val="center"/>
        </w:trPr>
        <w:tc>
          <w:tcPr>
            <w:tcW w:w="2674" w:type="dxa"/>
          </w:tcPr>
          <w:p w14:paraId="6F64537D" w14:textId="77777777" w:rsidR="00E1377A" w:rsidRPr="00E1377A" w:rsidRDefault="00E1377A" w:rsidP="00FF625D">
            <w:pPr>
              <w:pStyle w:val="IEEEParagraph"/>
              <w:ind w:firstLine="0"/>
              <w:jc w:val="center"/>
              <w:rPr>
                <w:rFonts w:eastAsia="SimSun"/>
                <w:b w:val="0"/>
                <w:bCs w:val="0"/>
                <w:color w:val="auto"/>
                <w:sz w:val="22"/>
                <w:szCs w:val="22"/>
                <w:lang w:val="en-US" w:eastAsia="en-US"/>
              </w:rPr>
            </w:pPr>
            <w:r w:rsidRPr="00E1377A">
              <w:rPr>
                <w:rFonts w:eastAsia="SimSun"/>
                <w:b w:val="0"/>
                <w:bCs w:val="0"/>
                <w:color w:val="auto"/>
                <w:sz w:val="22"/>
                <w:szCs w:val="22"/>
                <w:lang w:val="en-US" w:eastAsia="en-US"/>
              </w:rPr>
              <w:t>Scintillation Regime</w:t>
            </w:r>
          </w:p>
        </w:tc>
        <w:tc>
          <w:tcPr>
            <w:tcW w:w="2674" w:type="dxa"/>
          </w:tcPr>
          <w:p w14:paraId="76E3E468" w14:textId="77777777" w:rsidR="00E1377A" w:rsidRPr="00E1377A" w:rsidRDefault="00E1377A" w:rsidP="00FF625D">
            <w:pPr>
              <w:pStyle w:val="IEEEParagraph"/>
              <w:ind w:firstLine="0"/>
              <w:jc w:val="center"/>
              <w:rPr>
                <w:rFonts w:eastAsia="SimSun"/>
                <w:b w:val="0"/>
                <w:bCs w:val="0"/>
                <w:color w:val="auto"/>
                <w:sz w:val="22"/>
                <w:szCs w:val="22"/>
                <w:lang w:val="en-US" w:eastAsia="en-US"/>
              </w:rPr>
            </w:pPr>
            <w:r w:rsidRPr="00E1377A">
              <w:rPr>
                <w:rFonts w:eastAsia="SimSun"/>
                <w:b w:val="0"/>
                <w:bCs w:val="0"/>
                <w:color w:val="auto"/>
                <w:sz w:val="22"/>
                <w:szCs w:val="22"/>
                <w:lang w:val="en-US" w:eastAsia="en-US"/>
              </w:rPr>
              <w:t xml:space="preserve">Amplitude Scintillation </w:t>
            </w:r>
          </w:p>
        </w:tc>
        <w:tc>
          <w:tcPr>
            <w:tcW w:w="2761" w:type="dxa"/>
          </w:tcPr>
          <w:p w14:paraId="1FBE6FAE" w14:textId="77777777" w:rsidR="00E1377A" w:rsidRPr="00E1377A" w:rsidRDefault="00E1377A" w:rsidP="00FF625D">
            <w:pPr>
              <w:pStyle w:val="IEEEParagraph"/>
              <w:ind w:firstLine="0"/>
              <w:jc w:val="center"/>
              <w:rPr>
                <w:rFonts w:eastAsia="SimSun"/>
                <w:b w:val="0"/>
                <w:bCs w:val="0"/>
                <w:color w:val="auto"/>
                <w:sz w:val="22"/>
                <w:szCs w:val="22"/>
                <w:lang w:val="en-US" w:eastAsia="en-US"/>
              </w:rPr>
            </w:pPr>
            <w:r w:rsidRPr="00E1377A">
              <w:rPr>
                <w:rFonts w:eastAsia="SimSun"/>
                <w:b w:val="0"/>
                <w:bCs w:val="0"/>
                <w:color w:val="auto"/>
                <w:sz w:val="22"/>
                <w:szCs w:val="22"/>
                <w:lang w:val="en-US" w:eastAsia="en-US"/>
              </w:rPr>
              <w:t xml:space="preserve">Phase Scintillation (rad) </w:t>
            </w:r>
          </w:p>
        </w:tc>
      </w:tr>
      <w:tr w:rsidR="00E1377A" w14:paraId="20BDD790" w14:textId="77777777" w:rsidTr="00FF625D">
        <w:trPr>
          <w:cnfStyle w:val="000000100000" w:firstRow="0" w:lastRow="0" w:firstColumn="0" w:lastColumn="0" w:oddVBand="0" w:evenVBand="0" w:oddHBand="1" w:evenHBand="0" w:firstRowFirstColumn="0" w:firstRowLastColumn="0" w:lastRowFirstColumn="0" w:lastRowLastColumn="0"/>
          <w:jc w:val="center"/>
        </w:trPr>
        <w:tc>
          <w:tcPr>
            <w:tcW w:w="2674" w:type="dxa"/>
          </w:tcPr>
          <w:p w14:paraId="12831F4C" w14:textId="77777777" w:rsidR="00E1377A" w:rsidRPr="00E1377A" w:rsidRDefault="00E1377A" w:rsidP="00FF625D">
            <w:pPr>
              <w:pStyle w:val="IEEEParagraph"/>
              <w:ind w:firstLine="0"/>
              <w:jc w:val="center"/>
              <w:rPr>
                <w:rFonts w:eastAsia="SimSun"/>
                <w:sz w:val="22"/>
                <w:szCs w:val="22"/>
                <w:lang w:val="en-US" w:eastAsia="en-US"/>
              </w:rPr>
            </w:pPr>
            <w:r w:rsidRPr="00E1377A">
              <w:rPr>
                <w:rFonts w:eastAsia="SimSun"/>
                <w:sz w:val="22"/>
                <w:szCs w:val="22"/>
                <w:lang w:val="en-US" w:eastAsia="en-US"/>
              </w:rPr>
              <w:t>Weak</w:t>
            </w:r>
          </w:p>
        </w:tc>
        <w:tc>
          <w:tcPr>
            <w:tcW w:w="2674" w:type="dxa"/>
          </w:tcPr>
          <w:p w14:paraId="4B5466D3" w14:textId="77777777" w:rsidR="00E1377A" w:rsidRPr="00E1377A" w:rsidRDefault="00E1377A" w:rsidP="00FF625D">
            <w:pPr>
              <w:pStyle w:val="IEEEParagraph"/>
              <w:ind w:firstLine="0"/>
              <w:jc w:val="center"/>
              <w:rPr>
                <w:rFonts w:eastAsia="SimSun"/>
                <w:sz w:val="22"/>
                <w:szCs w:val="22"/>
                <w:lang w:val="en-US" w:eastAsia="en-US"/>
              </w:rPr>
            </w:pPr>
            <w:r w:rsidRPr="00E1377A">
              <w:rPr>
                <w:rFonts w:eastAsia="SimSun"/>
                <w:sz w:val="22"/>
                <w:szCs w:val="22"/>
                <w:lang w:val="en-US" w:eastAsia="en-US"/>
              </w:rPr>
              <w:t>S4 &lt; 0.3</w:t>
            </w:r>
          </w:p>
        </w:tc>
        <w:tc>
          <w:tcPr>
            <w:tcW w:w="2761" w:type="dxa"/>
          </w:tcPr>
          <w:p w14:paraId="7FF979AD" w14:textId="77777777" w:rsidR="00E1377A" w:rsidRPr="00E1377A" w:rsidRDefault="004E0B3D" w:rsidP="00FF625D">
            <w:pPr>
              <w:pStyle w:val="IEEEParagraph"/>
              <w:ind w:firstLine="0"/>
              <w:jc w:val="center"/>
              <w:rPr>
                <w:rFonts w:eastAsia="SimSun"/>
                <w:sz w:val="22"/>
                <w:szCs w:val="22"/>
                <w:lang w:val="en-US" w:eastAsia="en-US"/>
              </w:rPr>
            </w:pPr>
            <w:r>
              <w:rPr>
                <w:rFonts w:eastAsia="SimSun"/>
                <w:sz w:val="22"/>
                <w:szCs w:val="22"/>
                <w:lang w:val="en-US" w:eastAsia="en-US"/>
              </w:rPr>
              <w:t>σφ &lt; 0.25-</w:t>
            </w:r>
            <w:r w:rsidR="00E1377A" w:rsidRPr="00E1377A">
              <w:rPr>
                <w:rFonts w:eastAsia="SimSun"/>
                <w:sz w:val="22"/>
                <w:szCs w:val="22"/>
                <w:lang w:val="en-US" w:eastAsia="en-US"/>
              </w:rPr>
              <w:t>0.3</w:t>
            </w:r>
          </w:p>
        </w:tc>
      </w:tr>
      <w:tr w:rsidR="00E1377A" w14:paraId="24C39EDB" w14:textId="77777777" w:rsidTr="00FF625D">
        <w:trPr>
          <w:jc w:val="center"/>
        </w:trPr>
        <w:tc>
          <w:tcPr>
            <w:tcW w:w="2674" w:type="dxa"/>
          </w:tcPr>
          <w:p w14:paraId="2E037094" w14:textId="77777777" w:rsidR="00E1377A" w:rsidRPr="00E1377A" w:rsidRDefault="00E1377A" w:rsidP="00FF625D">
            <w:pPr>
              <w:pStyle w:val="IEEEParagraph"/>
              <w:ind w:firstLine="0"/>
              <w:jc w:val="center"/>
              <w:rPr>
                <w:rFonts w:eastAsia="SimSun"/>
                <w:sz w:val="22"/>
                <w:szCs w:val="22"/>
                <w:lang w:val="en-US" w:eastAsia="en-US"/>
              </w:rPr>
            </w:pPr>
            <w:r w:rsidRPr="00E1377A">
              <w:rPr>
                <w:rFonts w:eastAsia="SimSun"/>
                <w:sz w:val="22"/>
                <w:szCs w:val="22"/>
                <w:lang w:val="en-US" w:eastAsia="en-US"/>
              </w:rPr>
              <w:t>Moderate</w:t>
            </w:r>
          </w:p>
        </w:tc>
        <w:tc>
          <w:tcPr>
            <w:tcW w:w="2674" w:type="dxa"/>
          </w:tcPr>
          <w:p w14:paraId="55029942" w14:textId="77777777" w:rsidR="00E1377A" w:rsidRPr="00E1377A" w:rsidRDefault="00E1377A" w:rsidP="00FF625D">
            <w:pPr>
              <w:pStyle w:val="IEEEParagraph"/>
              <w:ind w:firstLine="0"/>
              <w:jc w:val="center"/>
              <w:rPr>
                <w:rFonts w:eastAsia="SimSun"/>
                <w:sz w:val="22"/>
                <w:szCs w:val="22"/>
                <w:lang w:val="en-US" w:eastAsia="en-US"/>
              </w:rPr>
            </w:pPr>
            <w:r w:rsidRPr="00E1377A">
              <w:rPr>
                <w:rFonts w:eastAsia="SimSun"/>
                <w:sz w:val="22"/>
                <w:szCs w:val="22"/>
                <w:lang w:val="en-US" w:eastAsia="en-US"/>
              </w:rPr>
              <w:t>0.3 ≤ S4 ≤ 0.6</w:t>
            </w:r>
          </w:p>
        </w:tc>
        <w:tc>
          <w:tcPr>
            <w:tcW w:w="2761" w:type="dxa"/>
          </w:tcPr>
          <w:p w14:paraId="5FBE5B5B" w14:textId="77777777" w:rsidR="00E1377A" w:rsidRPr="00E1377A" w:rsidRDefault="00E1377A" w:rsidP="00FF625D">
            <w:pPr>
              <w:pStyle w:val="IEEEParagraph"/>
              <w:ind w:firstLine="0"/>
              <w:jc w:val="center"/>
              <w:rPr>
                <w:rFonts w:eastAsia="SimSun"/>
                <w:sz w:val="22"/>
                <w:szCs w:val="22"/>
                <w:lang w:val="en-US" w:eastAsia="en-US"/>
              </w:rPr>
            </w:pPr>
            <w:r w:rsidRPr="00E1377A">
              <w:rPr>
                <w:rFonts w:eastAsia="SimSun"/>
                <w:sz w:val="22"/>
                <w:szCs w:val="22"/>
                <w:lang w:val="en-US" w:eastAsia="en-US"/>
              </w:rPr>
              <w:t>0.25-0.3 ≤ σφ ≤ 0.5-0.7</w:t>
            </w:r>
          </w:p>
        </w:tc>
      </w:tr>
      <w:tr w:rsidR="00E1377A" w14:paraId="5DFDA7A4" w14:textId="77777777" w:rsidTr="00FF625D">
        <w:trPr>
          <w:cnfStyle w:val="000000100000" w:firstRow="0" w:lastRow="0" w:firstColumn="0" w:lastColumn="0" w:oddVBand="0" w:evenVBand="0" w:oddHBand="1" w:evenHBand="0" w:firstRowFirstColumn="0" w:firstRowLastColumn="0" w:lastRowFirstColumn="0" w:lastRowLastColumn="0"/>
          <w:jc w:val="center"/>
        </w:trPr>
        <w:tc>
          <w:tcPr>
            <w:tcW w:w="2674" w:type="dxa"/>
          </w:tcPr>
          <w:p w14:paraId="7FB20781" w14:textId="77777777" w:rsidR="00E1377A" w:rsidRPr="00E1377A" w:rsidRDefault="00E1377A" w:rsidP="00FF625D">
            <w:pPr>
              <w:pStyle w:val="IEEEParagraph"/>
              <w:ind w:firstLine="0"/>
              <w:jc w:val="center"/>
              <w:rPr>
                <w:rFonts w:eastAsia="SimSun"/>
                <w:sz w:val="22"/>
                <w:szCs w:val="22"/>
                <w:lang w:val="en-US" w:eastAsia="en-US"/>
              </w:rPr>
            </w:pPr>
            <w:r w:rsidRPr="00E1377A">
              <w:rPr>
                <w:rFonts w:eastAsia="SimSun"/>
                <w:sz w:val="22"/>
                <w:szCs w:val="22"/>
                <w:lang w:val="en-US" w:eastAsia="en-US"/>
              </w:rPr>
              <w:t xml:space="preserve"> Strong</w:t>
            </w:r>
          </w:p>
        </w:tc>
        <w:tc>
          <w:tcPr>
            <w:tcW w:w="2674" w:type="dxa"/>
          </w:tcPr>
          <w:p w14:paraId="6BD6D8CC" w14:textId="77777777" w:rsidR="00E1377A" w:rsidRPr="00E1377A" w:rsidRDefault="00E1377A" w:rsidP="00FF625D">
            <w:pPr>
              <w:pStyle w:val="IEEEParagraph"/>
              <w:ind w:firstLine="0"/>
              <w:jc w:val="center"/>
              <w:rPr>
                <w:rFonts w:eastAsia="SimSun"/>
                <w:sz w:val="22"/>
                <w:szCs w:val="22"/>
                <w:lang w:val="en-US" w:eastAsia="en-US"/>
              </w:rPr>
            </w:pPr>
            <w:r w:rsidRPr="00E1377A">
              <w:rPr>
                <w:rFonts w:eastAsia="SimSun"/>
                <w:sz w:val="22"/>
                <w:szCs w:val="22"/>
                <w:lang w:val="en-US" w:eastAsia="en-US"/>
              </w:rPr>
              <w:t>S4 &gt; 0.6</w:t>
            </w:r>
          </w:p>
        </w:tc>
        <w:tc>
          <w:tcPr>
            <w:tcW w:w="2761" w:type="dxa"/>
          </w:tcPr>
          <w:p w14:paraId="2C47EA8B" w14:textId="77777777" w:rsidR="00E1377A" w:rsidRPr="00E1377A" w:rsidRDefault="00E1377A" w:rsidP="00FF625D">
            <w:pPr>
              <w:pStyle w:val="IEEEParagraph"/>
              <w:ind w:firstLine="0"/>
              <w:jc w:val="center"/>
              <w:rPr>
                <w:rFonts w:eastAsia="SimSun"/>
                <w:sz w:val="22"/>
                <w:szCs w:val="22"/>
                <w:lang w:val="en-US" w:eastAsia="en-US"/>
              </w:rPr>
            </w:pPr>
            <w:r w:rsidRPr="00E1377A">
              <w:rPr>
                <w:rFonts w:eastAsia="SimSun"/>
                <w:sz w:val="22"/>
                <w:szCs w:val="22"/>
                <w:lang w:val="en-US" w:eastAsia="en-US"/>
              </w:rPr>
              <w:t>σφ &gt; 0.5-0.7</w:t>
            </w:r>
          </w:p>
        </w:tc>
      </w:tr>
    </w:tbl>
    <w:p w14:paraId="671533EA" w14:textId="77777777" w:rsidR="00E1377A" w:rsidRPr="00E1377A" w:rsidRDefault="00E1377A" w:rsidP="00E1377A">
      <w:pPr>
        <w:pStyle w:val="BodytextJustified"/>
        <w:jc w:val="center"/>
        <w:rPr>
          <w:rFonts w:ascii="Times New Roman" w:eastAsia="SimSun" w:hAnsi="Times New Roman"/>
          <w:sz w:val="22"/>
          <w:szCs w:val="22"/>
          <w:lang w:val="en-US"/>
        </w:rPr>
      </w:pPr>
    </w:p>
    <w:p w14:paraId="33758315" w14:textId="77777777" w:rsidR="00E1377A" w:rsidRPr="00E1377A" w:rsidRDefault="00E1377A" w:rsidP="00E1377A">
      <w:pPr>
        <w:pStyle w:val="BodytextJustified"/>
        <w:jc w:val="center"/>
        <w:rPr>
          <w:rFonts w:ascii="Times New Roman" w:eastAsia="SimSun" w:hAnsi="Times New Roman"/>
          <w:sz w:val="22"/>
          <w:szCs w:val="22"/>
          <w:lang w:val="en-US"/>
        </w:rPr>
      </w:pPr>
    </w:p>
    <w:p w14:paraId="3E3285C2" w14:textId="77777777" w:rsidR="000E0C58" w:rsidRDefault="000E0C58" w:rsidP="000E0C58">
      <w:pPr>
        <w:pStyle w:val="BodytextJustified"/>
        <w:keepNext/>
        <w:jc w:val="center"/>
      </w:pPr>
      <w:r>
        <w:rPr>
          <w:rFonts w:ascii="Times New Roman" w:eastAsia="SimSun" w:hAnsi="Times New Roman"/>
          <w:noProof/>
          <w:sz w:val="22"/>
          <w:szCs w:val="22"/>
          <w:lang w:val="en-US"/>
        </w:rPr>
        <w:lastRenderedPageBreak/>
        <w:drawing>
          <wp:inline distT="0" distB="0" distL="0" distR="0" wp14:anchorId="42496A00" wp14:editId="15746775">
            <wp:extent cx="3943846" cy="2957885"/>
            <wp:effectExtent l="0" t="0" r="0" b="0"/>
            <wp:docPr id="9" name="Picture 9" descr="C:\Users\juan parro\Work\00-ESA_TEC-EFW\Scintillation\scintillationMonitorDB\figs\1-hour dependence\ALL_DailyHist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juan parro\Work\00-ESA_TEC-EFW\Scintillation\scintillationMonitorDB\figs\1-hour dependence\ALL_DailyHist_AL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4196" cy="2958148"/>
                    </a:xfrm>
                    <a:prstGeom prst="rect">
                      <a:avLst/>
                    </a:prstGeom>
                    <a:noFill/>
                    <a:ln>
                      <a:noFill/>
                    </a:ln>
                  </pic:spPr>
                </pic:pic>
              </a:graphicData>
            </a:graphic>
          </wp:inline>
        </w:drawing>
      </w:r>
    </w:p>
    <w:p w14:paraId="3342481B" w14:textId="77777777" w:rsidR="00E1377A" w:rsidRDefault="000E0C58" w:rsidP="00757379">
      <w:pPr>
        <w:pStyle w:val="Caption"/>
        <w:rPr>
          <w:noProof/>
        </w:rPr>
      </w:pPr>
      <w:bookmarkStart w:id="5" w:name="_Ref510013227"/>
      <w:r>
        <w:t xml:space="preserve">Figure </w:t>
      </w:r>
      <w:r w:rsidR="00D72471">
        <w:fldChar w:fldCharType="begin"/>
      </w:r>
      <w:r w:rsidR="00D72471">
        <w:instrText xml:space="preserve"> SEQ Figure \* ARABIC </w:instrText>
      </w:r>
      <w:r w:rsidR="00D72471">
        <w:fldChar w:fldCharType="separate"/>
      </w:r>
      <w:r w:rsidR="00230CA2">
        <w:rPr>
          <w:noProof/>
        </w:rPr>
        <w:t>1</w:t>
      </w:r>
      <w:r w:rsidR="00D72471">
        <w:rPr>
          <w:noProof/>
        </w:rPr>
        <w:fldChar w:fldCharType="end"/>
      </w:r>
      <w:bookmarkEnd w:id="5"/>
      <w:r>
        <w:t xml:space="preserve">: Occurrence of different scintillation events around the solar maximum of 2014 at low (top) </w:t>
      </w:r>
      <w:r>
        <w:rPr>
          <w:noProof/>
        </w:rPr>
        <w:t>and high (bottom) latitudes.</w:t>
      </w:r>
    </w:p>
    <w:p w14:paraId="10D50B7A" w14:textId="77777777" w:rsidR="004A10D4" w:rsidRPr="004A10D4" w:rsidRDefault="004A10D4" w:rsidP="004A10D4">
      <w:pPr>
        <w:rPr>
          <w:i/>
        </w:rPr>
      </w:pPr>
      <w:r w:rsidRPr="004A10D4">
        <w:rPr>
          <w:b/>
        </w:rPr>
        <w:t>Proposal 1</w:t>
      </w:r>
      <w:r w:rsidRPr="004A10D4">
        <w:rPr>
          <w:b/>
          <w:i/>
        </w:rPr>
        <w:t xml:space="preserve">: </w:t>
      </w:r>
      <w:r>
        <w:rPr>
          <w:i/>
        </w:rPr>
        <w:t>Amplitude scintillation shall be characterized with the parameter S4</w:t>
      </w:r>
      <w:r w:rsidRPr="004A10D4">
        <w:rPr>
          <w:i/>
        </w:rPr>
        <w:t>.</w:t>
      </w:r>
    </w:p>
    <w:p w14:paraId="58260EBA" w14:textId="77777777" w:rsidR="004A10D4" w:rsidRPr="004A10D4" w:rsidRDefault="004A10D4" w:rsidP="004A10D4">
      <w:pPr>
        <w:rPr>
          <w:i/>
        </w:rPr>
      </w:pPr>
      <w:r w:rsidRPr="004A10D4">
        <w:rPr>
          <w:b/>
        </w:rPr>
        <w:t>Proposal</w:t>
      </w:r>
      <w:r>
        <w:rPr>
          <w:b/>
        </w:rPr>
        <w:t xml:space="preserve"> 2</w:t>
      </w:r>
      <w:r w:rsidRPr="004A10D4">
        <w:rPr>
          <w:b/>
          <w:i/>
        </w:rPr>
        <w:t xml:space="preserve">: </w:t>
      </w:r>
      <w:r>
        <w:rPr>
          <w:i/>
        </w:rPr>
        <w:t xml:space="preserve">Phase scintillation shall be characterized with the parameter </w:t>
      </w:r>
      <m:oMath>
        <m:sSub>
          <m:sSubPr>
            <m:ctrlPr>
              <w:rPr>
                <w:rFonts w:ascii="Cambria Math" w:hAnsi="Cambria Math"/>
                <w:i/>
              </w:rPr>
            </m:ctrlPr>
          </m:sSubPr>
          <m:e>
            <m:r>
              <w:rPr>
                <w:rFonts w:ascii="Cambria Math" w:hAnsi="Cambria Math"/>
              </w:rPr>
              <m:t>σ</m:t>
            </m:r>
          </m:e>
          <m:sub>
            <m:r>
              <w:rPr>
                <w:rFonts w:ascii="Cambria Math" w:hAnsi="Cambria Math"/>
              </w:rPr>
              <m:t>ϕ</m:t>
            </m:r>
          </m:sub>
        </m:sSub>
      </m:oMath>
      <w:r w:rsidRPr="004A10D4">
        <w:rPr>
          <w:i/>
        </w:rPr>
        <w:t>.</w:t>
      </w:r>
    </w:p>
    <w:p w14:paraId="470FD361" w14:textId="77777777" w:rsidR="004E0B3D" w:rsidRPr="004E0B3D" w:rsidRDefault="004E0B3D" w:rsidP="004E0B3D">
      <w:pPr>
        <w:rPr>
          <w:i/>
        </w:rPr>
      </w:pPr>
      <w:r w:rsidRPr="004A10D4">
        <w:rPr>
          <w:b/>
        </w:rPr>
        <w:t>Proposal</w:t>
      </w:r>
      <w:r>
        <w:rPr>
          <w:b/>
        </w:rPr>
        <w:t xml:space="preserve"> 3</w:t>
      </w:r>
      <w:r w:rsidRPr="004A10D4">
        <w:rPr>
          <w:b/>
          <w:i/>
        </w:rPr>
        <w:t xml:space="preserve">: </w:t>
      </w:r>
      <w:r w:rsidRPr="004E0B3D">
        <w:rPr>
          <w:i/>
        </w:rPr>
        <w:t>Three different regimes shall be considered for amplitude scintillation: weak (S4 &lt; 0.3), moderate (0.3 ≤ S4 ≤ 0.6) and strong (S4 &gt; 0.6).</w:t>
      </w:r>
    </w:p>
    <w:p w14:paraId="452D19F6" w14:textId="77777777" w:rsidR="004A10D4" w:rsidRPr="004E0B3D" w:rsidRDefault="004E0B3D" w:rsidP="004A10D4">
      <w:pPr>
        <w:rPr>
          <w:i/>
        </w:rPr>
      </w:pPr>
      <w:r w:rsidRPr="004A10D4">
        <w:rPr>
          <w:b/>
        </w:rPr>
        <w:t>Proposal</w:t>
      </w:r>
      <w:r>
        <w:rPr>
          <w:b/>
        </w:rPr>
        <w:t xml:space="preserve"> </w:t>
      </w:r>
      <w:r w:rsidR="00A12293">
        <w:rPr>
          <w:b/>
        </w:rPr>
        <w:t>4</w:t>
      </w:r>
      <w:r w:rsidRPr="004A10D4">
        <w:rPr>
          <w:b/>
          <w:i/>
        </w:rPr>
        <w:t xml:space="preserve">: </w:t>
      </w:r>
      <w:r w:rsidRPr="004E0B3D">
        <w:rPr>
          <w:i/>
        </w:rPr>
        <w:t xml:space="preserve">Three different regimes shall be considered for </w:t>
      </w:r>
      <w:r>
        <w:rPr>
          <w:i/>
        </w:rPr>
        <w:t>phase</w:t>
      </w:r>
      <w:r w:rsidRPr="004E0B3D">
        <w:rPr>
          <w:i/>
        </w:rPr>
        <w:t xml:space="preserve"> scintillation: weak (</w:t>
      </w:r>
      <w:r>
        <w:t>σφ &lt; 0.25-</w:t>
      </w:r>
      <w:r w:rsidRPr="00E1377A">
        <w:t>0.3</w:t>
      </w:r>
      <w:r w:rsidRPr="004E0B3D">
        <w:rPr>
          <w:i/>
        </w:rPr>
        <w:t>), moderate (</w:t>
      </w:r>
      <w:r w:rsidRPr="00E1377A">
        <w:t>0.25-0.3 ≤ σφ ≤ 0.5-0.7</w:t>
      </w:r>
      <w:r w:rsidRPr="004E0B3D">
        <w:rPr>
          <w:i/>
        </w:rPr>
        <w:t>) and strong (</w:t>
      </w:r>
      <w:r w:rsidRPr="00E1377A">
        <w:t>σφ &gt; 0.5-0.7</w:t>
      </w:r>
      <w:r w:rsidRPr="004E0B3D">
        <w:rPr>
          <w:i/>
        </w:rPr>
        <w:t>).</w:t>
      </w:r>
    </w:p>
    <w:p w14:paraId="6E49D785" w14:textId="77777777" w:rsidR="004A10D4" w:rsidRPr="004A10D4" w:rsidRDefault="004A10D4" w:rsidP="004A10D4"/>
    <w:p w14:paraId="21DDEB66" w14:textId="77777777" w:rsidR="00E1377A" w:rsidRPr="00E1377A" w:rsidRDefault="00E1377A" w:rsidP="00E1377A">
      <w:pPr>
        <w:pStyle w:val="Heading2"/>
      </w:pPr>
      <w:bookmarkStart w:id="6" w:name="_Toc255145373"/>
      <w:r w:rsidRPr="00E1377A">
        <w:t>Ionospheric scintillation location dependence</w:t>
      </w:r>
      <w:bookmarkEnd w:id="6"/>
    </w:p>
    <w:p w14:paraId="4DCA4BAB" w14:textId="623A50FA" w:rsidR="00761B99" w:rsidRPr="00E1377A" w:rsidRDefault="00E1377A" w:rsidP="00B62700">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As previously mentioned, scintillation effects differ at low and high-latitudes, and </w:t>
      </w:r>
      <w:r w:rsidR="00FB1C27">
        <w:rPr>
          <w:rFonts w:ascii="Times New Roman" w:eastAsia="SimSun" w:hAnsi="Times New Roman"/>
          <w:sz w:val="22"/>
          <w:szCs w:val="22"/>
          <w:lang w:val="en-US"/>
        </w:rPr>
        <w:t xml:space="preserve">they </w:t>
      </w:r>
      <w:r w:rsidRPr="00E1377A">
        <w:rPr>
          <w:rFonts w:ascii="Times New Roman" w:eastAsia="SimSun" w:hAnsi="Times New Roman"/>
          <w:sz w:val="22"/>
          <w:szCs w:val="22"/>
          <w:lang w:val="en-US"/>
        </w:rPr>
        <w:t xml:space="preserve">are not observed at mid-latitudes except for strong geomagnetic storms. At high-latitudes the effect mainly </w:t>
      </w:r>
      <w:r w:rsidR="00B62700" w:rsidRPr="00761B99">
        <w:rPr>
          <w:rFonts w:ascii="Times New Roman" w:eastAsia="SimSun" w:hAnsi="Times New Roman"/>
          <w:sz w:val="22"/>
          <w:szCs w:val="22"/>
          <w:lang w:val="en-US"/>
        </w:rPr>
        <w:t>occur</w:t>
      </w:r>
      <w:r w:rsidR="00B62700">
        <w:rPr>
          <w:rFonts w:ascii="Times New Roman" w:eastAsia="SimSun" w:hAnsi="Times New Roman"/>
          <w:sz w:val="22"/>
          <w:szCs w:val="22"/>
          <w:lang w:val="en-US"/>
        </w:rPr>
        <w:t>s</w:t>
      </w:r>
      <w:r w:rsidR="00B62700" w:rsidRPr="00761B99">
        <w:rPr>
          <w:rFonts w:ascii="Times New Roman" w:eastAsia="SimSun" w:hAnsi="Times New Roman"/>
          <w:sz w:val="22"/>
          <w:szCs w:val="22"/>
          <w:lang w:val="en-US"/>
        </w:rPr>
        <w:t xml:space="preserve"> from the high-latitude</w:t>
      </w:r>
      <w:r w:rsidR="00B62700">
        <w:rPr>
          <w:rFonts w:ascii="Times New Roman" w:eastAsia="SimSun" w:hAnsi="Times New Roman"/>
          <w:sz w:val="22"/>
          <w:szCs w:val="22"/>
          <w:lang w:val="en-US"/>
        </w:rPr>
        <w:t xml:space="preserve"> </w:t>
      </w:r>
      <w:r w:rsidR="00B62700" w:rsidRPr="00761B99">
        <w:rPr>
          <w:rFonts w:ascii="Times New Roman" w:eastAsia="SimSun" w:hAnsi="Times New Roman"/>
          <w:sz w:val="22"/>
          <w:szCs w:val="22"/>
          <w:lang w:val="en-US"/>
        </w:rPr>
        <w:t>edge of the Van Allen outer belt into polar region.</w:t>
      </w:r>
      <w:r w:rsidR="00B62700">
        <w:rPr>
          <w:rFonts w:ascii="Times New Roman" w:eastAsia="SimSun" w:hAnsi="Times New Roman"/>
          <w:sz w:val="22"/>
          <w:szCs w:val="22"/>
          <w:lang w:val="en-US"/>
        </w:rPr>
        <w:t xml:space="preserve"> On the other hand, </w:t>
      </w:r>
      <w:r w:rsidR="00761B99" w:rsidRPr="00761B99">
        <w:rPr>
          <w:rFonts w:ascii="Times New Roman" w:eastAsia="SimSun" w:hAnsi="Times New Roman"/>
          <w:sz w:val="22"/>
          <w:szCs w:val="22"/>
          <w:lang w:val="en-US"/>
        </w:rPr>
        <w:t>Equatorial scintillations o</w:t>
      </w:r>
      <w:r w:rsidR="00761B99">
        <w:rPr>
          <w:rFonts w:ascii="Times New Roman" w:eastAsia="SimSun" w:hAnsi="Times New Roman"/>
          <w:sz w:val="22"/>
          <w:szCs w:val="22"/>
          <w:lang w:val="en-US"/>
        </w:rPr>
        <w:t xml:space="preserve">ccur around ±20° of latitude of </w:t>
      </w:r>
      <w:r w:rsidR="00761B99" w:rsidRPr="00761B99">
        <w:rPr>
          <w:rFonts w:ascii="Times New Roman" w:eastAsia="SimSun" w:hAnsi="Times New Roman"/>
          <w:sz w:val="22"/>
          <w:szCs w:val="22"/>
          <w:lang w:val="en-US"/>
        </w:rPr>
        <w:t>the magnetic equator</w:t>
      </w:r>
      <w:r w:rsidR="00B62700">
        <w:rPr>
          <w:rFonts w:ascii="Times New Roman" w:eastAsia="SimSun" w:hAnsi="Times New Roman"/>
          <w:sz w:val="22"/>
          <w:szCs w:val="22"/>
          <w:lang w:val="en-US"/>
        </w:rPr>
        <w:t xml:space="preserve"> and they are</w:t>
      </w:r>
      <w:r w:rsidR="00761B99" w:rsidRPr="00761B99">
        <w:rPr>
          <w:rFonts w:ascii="Times New Roman" w:eastAsia="SimSun" w:hAnsi="Times New Roman"/>
          <w:sz w:val="22"/>
          <w:szCs w:val="22"/>
          <w:lang w:val="en-US"/>
        </w:rPr>
        <w:t xml:space="preserve"> due to large (~100 km) depleted ionization</w:t>
      </w:r>
      <w:r w:rsidR="00761B99">
        <w:rPr>
          <w:rFonts w:ascii="Times New Roman" w:eastAsia="SimSun" w:hAnsi="Times New Roman"/>
          <w:sz w:val="22"/>
          <w:szCs w:val="22"/>
          <w:lang w:val="en-US"/>
        </w:rPr>
        <w:t xml:space="preserve"> </w:t>
      </w:r>
      <w:r w:rsidR="00761B99" w:rsidRPr="00761B99">
        <w:rPr>
          <w:rFonts w:ascii="Times New Roman" w:eastAsia="SimSun" w:hAnsi="Times New Roman"/>
          <w:sz w:val="22"/>
          <w:szCs w:val="22"/>
          <w:lang w:val="en-US"/>
        </w:rPr>
        <w:t>volumes driven through the F region, leaving a plume of</w:t>
      </w:r>
      <w:r w:rsidR="00761B99">
        <w:rPr>
          <w:rFonts w:ascii="Times New Roman" w:eastAsia="SimSun" w:hAnsi="Times New Roman"/>
          <w:sz w:val="22"/>
          <w:szCs w:val="22"/>
          <w:lang w:val="en-US"/>
        </w:rPr>
        <w:t xml:space="preserve"> </w:t>
      </w:r>
      <w:r w:rsidR="00761B99" w:rsidRPr="00761B99">
        <w:rPr>
          <w:rFonts w:ascii="Times New Roman" w:eastAsia="SimSun" w:hAnsi="Times New Roman"/>
          <w:sz w:val="22"/>
          <w:szCs w:val="22"/>
          <w:lang w:val="en-US"/>
        </w:rPr>
        <w:t>small-scale (tens of cm to m) irregularities surrounding the</w:t>
      </w:r>
      <w:r w:rsidR="00761B99">
        <w:rPr>
          <w:rFonts w:ascii="Times New Roman" w:eastAsia="SimSun" w:hAnsi="Times New Roman"/>
          <w:sz w:val="22"/>
          <w:szCs w:val="22"/>
          <w:lang w:val="en-US"/>
        </w:rPr>
        <w:t xml:space="preserve"> </w:t>
      </w:r>
      <w:r w:rsidR="00761B99" w:rsidRPr="00761B99">
        <w:rPr>
          <w:rFonts w:ascii="Times New Roman" w:eastAsia="SimSun" w:hAnsi="Times New Roman"/>
          <w:sz w:val="22"/>
          <w:szCs w:val="22"/>
          <w:lang w:val="en-US"/>
        </w:rPr>
        <w:t>depletion, which can extend well through F-layer peak.</w:t>
      </w:r>
      <w:r w:rsidR="00761B99">
        <w:rPr>
          <w:rFonts w:ascii="Times New Roman" w:eastAsia="SimSun" w:hAnsi="Times New Roman"/>
          <w:sz w:val="22"/>
          <w:szCs w:val="22"/>
          <w:lang w:val="en-US"/>
        </w:rPr>
        <w:t xml:space="preserve"> </w:t>
      </w:r>
      <w:r w:rsidR="00761B99" w:rsidRPr="00761B99">
        <w:rPr>
          <w:rFonts w:ascii="Times New Roman" w:eastAsia="SimSun" w:hAnsi="Times New Roman"/>
          <w:sz w:val="22"/>
          <w:szCs w:val="22"/>
          <w:lang w:val="en-US"/>
        </w:rPr>
        <w:t>They are produced by convective plasma processes.</w:t>
      </w:r>
      <w:r w:rsidR="00761B99">
        <w:rPr>
          <w:rFonts w:ascii="Times New Roman" w:eastAsia="SimSun" w:hAnsi="Times New Roman"/>
          <w:sz w:val="22"/>
          <w:szCs w:val="22"/>
          <w:lang w:val="en-US"/>
        </w:rPr>
        <w:t xml:space="preserve">  </w:t>
      </w:r>
      <w:r w:rsidR="00761B99" w:rsidRPr="00761B99">
        <w:rPr>
          <w:rFonts w:ascii="Times New Roman" w:eastAsia="SimSun" w:hAnsi="Times New Roman"/>
          <w:sz w:val="22"/>
          <w:szCs w:val="22"/>
          <w:lang w:val="en-US"/>
        </w:rPr>
        <w:t>Irregularities with this range of scales are not independent</w:t>
      </w:r>
      <w:r w:rsidR="00761B99">
        <w:rPr>
          <w:rFonts w:ascii="Times New Roman" w:eastAsia="SimSun" w:hAnsi="Times New Roman"/>
          <w:sz w:val="22"/>
          <w:szCs w:val="22"/>
          <w:lang w:val="en-US"/>
        </w:rPr>
        <w:t xml:space="preserve"> </w:t>
      </w:r>
      <w:r w:rsidR="00761B99" w:rsidRPr="00761B99">
        <w:rPr>
          <w:rFonts w:ascii="Times New Roman" w:eastAsia="SimSun" w:hAnsi="Times New Roman"/>
          <w:sz w:val="22"/>
          <w:szCs w:val="22"/>
          <w:lang w:val="en-US"/>
        </w:rPr>
        <w:t>from larger-scale plasma structures to those of smaller-scale</w:t>
      </w:r>
      <w:r w:rsidR="00761B99">
        <w:rPr>
          <w:rFonts w:ascii="Times New Roman" w:eastAsia="SimSun" w:hAnsi="Times New Roman"/>
          <w:sz w:val="22"/>
          <w:szCs w:val="22"/>
          <w:lang w:val="en-US"/>
        </w:rPr>
        <w:t xml:space="preserve">  </w:t>
      </w:r>
      <w:r w:rsidR="00761B99" w:rsidRPr="00761B99">
        <w:rPr>
          <w:rFonts w:ascii="Times New Roman" w:eastAsia="SimSun" w:hAnsi="Times New Roman"/>
          <w:sz w:val="22"/>
          <w:szCs w:val="22"/>
          <w:lang w:val="en-US"/>
        </w:rPr>
        <w:t>irregularities.</w:t>
      </w:r>
    </w:p>
    <w:p w14:paraId="62DCCF1F" w14:textId="77777777" w:rsidR="00E1377A" w:rsidRPr="00E1377A" w:rsidRDefault="00E1377A" w:rsidP="00E1377A">
      <w:pPr>
        <w:pStyle w:val="BodytextJustified"/>
        <w:rPr>
          <w:rFonts w:ascii="Times New Roman" w:eastAsia="SimSun" w:hAnsi="Times New Roman"/>
          <w:sz w:val="22"/>
          <w:szCs w:val="22"/>
          <w:lang w:val="en-US"/>
        </w:rPr>
      </w:pPr>
    </w:p>
    <w:p w14:paraId="4C02CB93" w14:textId="4F0B71A3" w:rsid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The cross-correlation between S4 and σφ is markedly different between high geomagnetic latitudes and low latitudes.  </w:t>
      </w:r>
      <w:r w:rsidR="006C6113">
        <w:rPr>
          <w:rFonts w:ascii="Times New Roman" w:eastAsia="SimSun" w:hAnsi="Times New Roman"/>
          <w:sz w:val="22"/>
          <w:szCs w:val="22"/>
          <w:lang w:val="en-US"/>
        </w:rPr>
        <w:t>A</w:t>
      </w:r>
      <w:r w:rsidRPr="00E1377A">
        <w:rPr>
          <w:rFonts w:ascii="Times New Roman" w:eastAsia="SimSun" w:hAnsi="Times New Roman"/>
          <w:sz w:val="22"/>
          <w:szCs w:val="22"/>
          <w:lang w:val="en-US"/>
        </w:rPr>
        <w:t>mplitude scintillations dominate at low-latitudes, and phase scintillations dominate at high latitudes,</w:t>
      </w:r>
      <w:r w:rsidR="006C6113">
        <w:rPr>
          <w:rFonts w:ascii="Times New Roman" w:eastAsia="SimSun" w:hAnsi="Times New Roman"/>
          <w:sz w:val="22"/>
          <w:szCs w:val="22"/>
          <w:lang w:val="en-US"/>
        </w:rPr>
        <w:t xml:space="preserve"> however, they are not exclusively and both effects can be expected in the two regions.</w:t>
      </w:r>
      <w:r w:rsidRPr="00E1377A">
        <w:rPr>
          <w:rFonts w:ascii="Times New Roman" w:eastAsia="SimSun" w:hAnsi="Times New Roman"/>
          <w:sz w:val="22"/>
          <w:szCs w:val="22"/>
          <w:lang w:val="en-US"/>
        </w:rPr>
        <w:t xml:space="preserve"> </w:t>
      </w:r>
    </w:p>
    <w:p w14:paraId="2248B526" w14:textId="77777777" w:rsidR="00A12293" w:rsidRDefault="00A12293" w:rsidP="00E1377A">
      <w:pPr>
        <w:pStyle w:val="BodytextJustified"/>
        <w:rPr>
          <w:rFonts w:ascii="Times New Roman" w:eastAsia="SimSun" w:hAnsi="Times New Roman"/>
          <w:sz w:val="22"/>
          <w:szCs w:val="22"/>
          <w:lang w:val="en-US"/>
        </w:rPr>
      </w:pPr>
    </w:p>
    <w:p w14:paraId="5A5A381D" w14:textId="52CCAA0C" w:rsidR="00E1377A" w:rsidRPr="00A12293" w:rsidRDefault="00A12293" w:rsidP="00A12293">
      <w:pPr>
        <w:rPr>
          <w:i/>
        </w:rPr>
      </w:pPr>
      <w:r w:rsidRPr="004A10D4">
        <w:rPr>
          <w:b/>
        </w:rPr>
        <w:t>Proposal</w:t>
      </w:r>
      <w:r>
        <w:rPr>
          <w:b/>
        </w:rPr>
        <w:t xml:space="preserve"> </w:t>
      </w:r>
      <w:r w:rsidR="000931EB">
        <w:rPr>
          <w:b/>
        </w:rPr>
        <w:t>5</w:t>
      </w:r>
      <w:r w:rsidRPr="004A10D4">
        <w:rPr>
          <w:b/>
          <w:i/>
        </w:rPr>
        <w:t xml:space="preserve">: </w:t>
      </w:r>
      <w:r>
        <w:rPr>
          <w:i/>
        </w:rPr>
        <w:t>Depending on the location of the terrestrial terminal, it shall be distinguish</w:t>
      </w:r>
      <w:r w:rsidR="00FB1C27">
        <w:rPr>
          <w:i/>
        </w:rPr>
        <w:t>ed</w:t>
      </w:r>
      <w:r>
        <w:rPr>
          <w:i/>
        </w:rPr>
        <w:t xml:space="preserve"> between low latitude scintillation and high latitude scintillation, dominated by amplitude and phase scintillation respectively.</w:t>
      </w:r>
      <w:r w:rsidR="006C6113">
        <w:rPr>
          <w:i/>
        </w:rPr>
        <w:t xml:space="preserve"> However, the</w:t>
      </w:r>
      <w:r w:rsidR="002562C7">
        <w:rPr>
          <w:i/>
        </w:rPr>
        <w:t>y</w:t>
      </w:r>
      <w:r w:rsidR="006C6113">
        <w:rPr>
          <w:i/>
        </w:rPr>
        <w:t xml:space="preserve"> are not exclusive from  a particular region and both types of scintillation can happen in the two areas.</w:t>
      </w:r>
    </w:p>
    <w:p w14:paraId="52278B0C" w14:textId="77777777" w:rsidR="00E1377A" w:rsidRPr="00E1377A" w:rsidRDefault="00E1377A" w:rsidP="00E1377A">
      <w:pPr>
        <w:pStyle w:val="Heading2"/>
      </w:pPr>
      <w:bookmarkStart w:id="7" w:name="_Toc255145374"/>
      <w:r w:rsidRPr="00E1377A">
        <w:t>Solar cycle and seasonal dependence</w:t>
      </w:r>
      <w:bookmarkEnd w:id="7"/>
    </w:p>
    <w:p w14:paraId="520E3562" w14:textId="77777777" w:rsidR="00E1377A" w:rsidRPr="00E1377A" w:rsidRDefault="00E1377A" w:rsidP="00E1377A">
      <w:pPr>
        <w:pStyle w:val="Heading3"/>
      </w:pPr>
      <w:bookmarkStart w:id="8" w:name="_Toc255145375"/>
      <w:r w:rsidRPr="00E1377A">
        <w:t>Low-latitude scintillations</w:t>
      </w:r>
      <w:bookmarkEnd w:id="8"/>
    </w:p>
    <w:p w14:paraId="0622CB45" w14:textId="77777777" w:rsid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In general, scintillation activity is correlated with solar activity, increasing during solar maximum periods. There are also seasonal dependencies. According to </w:t>
      </w:r>
      <w:r w:rsidR="006453E7">
        <w:rPr>
          <w:rFonts w:ascii="Times New Roman" w:eastAsia="SimSun" w:hAnsi="Times New Roman"/>
          <w:sz w:val="22"/>
          <w:szCs w:val="22"/>
          <w:lang w:val="en-US"/>
        </w:rPr>
        <w:fldChar w:fldCharType="begin"/>
      </w:r>
      <w:r w:rsidR="006453E7">
        <w:rPr>
          <w:rFonts w:ascii="Times New Roman" w:eastAsia="SimSun" w:hAnsi="Times New Roman"/>
          <w:sz w:val="22"/>
          <w:szCs w:val="22"/>
          <w:lang w:val="en-US"/>
        </w:rPr>
        <w:instrText xml:space="preserve"> REF _Ref510012757 \n \h </w:instrText>
      </w:r>
      <w:r w:rsidR="006453E7">
        <w:rPr>
          <w:rFonts w:ascii="Times New Roman" w:eastAsia="SimSun" w:hAnsi="Times New Roman"/>
          <w:sz w:val="22"/>
          <w:szCs w:val="22"/>
          <w:lang w:val="en-US"/>
        </w:rPr>
      </w:r>
      <w:r w:rsidR="006453E7">
        <w:rPr>
          <w:rFonts w:ascii="Times New Roman" w:eastAsia="SimSun" w:hAnsi="Times New Roman"/>
          <w:sz w:val="22"/>
          <w:szCs w:val="22"/>
          <w:lang w:val="en-US"/>
        </w:rPr>
        <w:fldChar w:fldCharType="separate"/>
      </w:r>
      <w:r w:rsidR="006453E7">
        <w:rPr>
          <w:rFonts w:ascii="Times New Roman" w:eastAsia="SimSun" w:hAnsi="Times New Roman"/>
          <w:sz w:val="22"/>
          <w:szCs w:val="22"/>
          <w:lang w:val="en-US"/>
        </w:rPr>
        <w:t>[2]</w:t>
      </w:r>
      <w:r w:rsidR="006453E7">
        <w:rPr>
          <w:rFonts w:ascii="Times New Roman" w:eastAsia="SimSun" w:hAnsi="Times New Roman"/>
          <w:sz w:val="22"/>
          <w:szCs w:val="22"/>
          <w:lang w:val="en-US"/>
        </w:rPr>
        <w:fldChar w:fldCharType="end"/>
      </w:r>
      <w:r w:rsidRPr="00E1377A">
        <w:rPr>
          <w:rFonts w:ascii="Times New Roman" w:eastAsia="SimSun" w:hAnsi="Times New Roman"/>
          <w:sz w:val="22"/>
          <w:szCs w:val="22"/>
          <w:lang w:val="en-US"/>
        </w:rPr>
        <w:t xml:space="preserve">, “from South America through Africa to the near </w:t>
      </w:r>
      <w:r w:rsidRPr="00E1377A">
        <w:rPr>
          <w:rFonts w:ascii="Times New Roman" w:eastAsia="SimSun" w:hAnsi="Times New Roman"/>
          <w:sz w:val="22"/>
          <w:szCs w:val="22"/>
          <w:lang w:val="en-US"/>
        </w:rPr>
        <w:lastRenderedPageBreak/>
        <w:t>East” indicates “the presence of scintillation in all seasons except the May-July period”. On the contrary, “in the Pacific sector, scintillations are observed in all seasons except the November-January period”. The seasonal dependence is shown in</w:t>
      </w:r>
      <w:r w:rsidR="00153921">
        <w:rPr>
          <w:rFonts w:ascii="Times New Roman" w:eastAsia="SimSun" w:hAnsi="Times New Roman"/>
          <w:sz w:val="22"/>
          <w:szCs w:val="22"/>
          <w:lang w:val="en-US"/>
        </w:rPr>
        <w:t xml:space="preserve"> </w:t>
      </w:r>
      <w:r w:rsidR="00153921">
        <w:rPr>
          <w:rFonts w:ascii="Times New Roman" w:eastAsia="SimSun" w:hAnsi="Times New Roman"/>
          <w:sz w:val="22"/>
          <w:szCs w:val="22"/>
          <w:lang w:val="en-US"/>
        </w:rPr>
        <w:fldChar w:fldCharType="begin"/>
      </w:r>
      <w:r w:rsidR="00153921">
        <w:rPr>
          <w:rFonts w:ascii="Times New Roman" w:eastAsia="SimSun" w:hAnsi="Times New Roman"/>
          <w:sz w:val="22"/>
          <w:szCs w:val="22"/>
          <w:lang w:val="en-US"/>
        </w:rPr>
        <w:instrText xml:space="preserve"> REF _Ref510013393 \h </w:instrText>
      </w:r>
      <w:r w:rsidR="00153921">
        <w:rPr>
          <w:rFonts w:ascii="Times New Roman" w:eastAsia="SimSun" w:hAnsi="Times New Roman"/>
          <w:sz w:val="22"/>
          <w:szCs w:val="22"/>
          <w:lang w:val="en-US"/>
        </w:rPr>
      </w:r>
      <w:r w:rsidR="00153921">
        <w:rPr>
          <w:rFonts w:ascii="Times New Roman" w:eastAsia="SimSun" w:hAnsi="Times New Roman"/>
          <w:sz w:val="22"/>
          <w:szCs w:val="22"/>
          <w:lang w:val="en-US"/>
        </w:rPr>
        <w:fldChar w:fldCharType="separate"/>
      </w:r>
      <w:r w:rsidR="00153921">
        <w:t xml:space="preserve">Figure </w:t>
      </w:r>
      <w:r w:rsidR="00153921">
        <w:rPr>
          <w:noProof/>
        </w:rPr>
        <w:t>2</w:t>
      </w:r>
      <w:r w:rsidR="00153921">
        <w:rPr>
          <w:rFonts w:ascii="Times New Roman" w:eastAsia="SimSun" w:hAnsi="Times New Roman"/>
          <w:sz w:val="22"/>
          <w:szCs w:val="22"/>
          <w:lang w:val="en-US"/>
        </w:rPr>
        <w:fldChar w:fldCharType="end"/>
      </w:r>
      <w:r w:rsidRPr="00E1377A">
        <w:rPr>
          <w:rFonts w:ascii="Times New Roman" w:eastAsia="SimSun" w:hAnsi="Times New Roman"/>
          <w:sz w:val="22"/>
          <w:szCs w:val="22"/>
          <w:lang w:val="en-US"/>
        </w:rPr>
        <w:t xml:space="preserve">. </w:t>
      </w:r>
      <w:r w:rsidR="00153921">
        <w:rPr>
          <w:rFonts w:ascii="Times New Roman" w:eastAsia="SimSun" w:hAnsi="Times New Roman"/>
          <w:sz w:val="22"/>
          <w:szCs w:val="22"/>
          <w:lang w:val="en-US"/>
        </w:rPr>
        <w:t xml:space="preserve">Authors in </w:t>
      </w:r>
      <w:r w:rsidRPr="00E1377A">
        <w:rPr>
          <w:rFonts w:ascii="Times New Roman" w:eastAsia="SimSun" w:hAnsi="Times New Roman"/>
          <w:sz w:val="22"/>
          <w:szCs w:val="22"/>
          <w:lang w:val="en-US"/>
        </w:rPr>
        <w:fldChar w:fldCharType="begin"/>
      </w:r>
      <w:r w:rsidRPr="00E1377A">
        <w:rPr>
          <w:rFonts w:ascii="Times New Roman" w:eastAsia="SimSun" w:hAnsi="Times New Roman"/>
          <w:sz w:val="22"/>
          <w:szCs w:val="22"/>
          <w:lang w:val="en-US"/>
        </w:rPr>
        <w:instrText xml:space="preserve"> REF _Ref349909462 \r \h </w:instrText>
      </w:r>
      <w:r>
        <w:rPr>
          <w:rFonts w:ascii="Times New Roman" w:eastAsia="SimSun" w:hAnsi="Times New Roman"/>
          <w:sz w:val="22"/>
          <w:szCs w:val="22"/>
          <w:lang w:val="en-US"/>
        </w:rPr>
        <w:instrText xml:space="preserve"> \* MERGEFORMAT </w:instrText>
      </w:r>
      <w:r w:rsidRPr="00E1377A">
        <w:rPr>
          <w:rFonts w:ascii="Times New Roman" w:eastAsia="SimSun" w:hAnsi="Times New Roman"/>
          <w:sz w:val="22"/>
          <w:szCs w:val="22"/>
          <w:lang w:val="en-US"/>
        </w:rPr>
      </w:r>
      <w:r w:rsidRPr="00E1377A">
        <w:rPr>
          <w:rFonts w:ascii="Times New Roman" w:eastAsia="SimSun" w:hAnsi="Times New Roman"/>
          <w:sz w:val="22"/>
          <w:szCs w:val="22"/>
          <w:lang w:val="en-US"/>
        </w:rPr>
        <w:fldChar w:fldCharType="separate"/>
      </w:r>
      <w:r w:rsidR="006453E7">
        <w:rPr>
          <w:rFonts w:ascii="Times New Roman" w:eastAsia="SimSun" w:hAnsi="Times New Roman"/>
          <w:sz w:val="22"/>
          <w:szCs w:val="22"/>
          <w:lang w:val="en-US"/>
        </w:rPr>
        <w:fldChar w:fldCharType="begin"/>
      </w:r>
      <w:r w:rsidR="006453E7">
        <w:rPr>
          <w:rFonts w:ascii="Times New Roman" w:eastAsia="SimSun" w:hAnsi="Times New Roman"/>
          <w:sz w:val="22"/>
          <w:szCs w:val="22"/>
          <w:lang w:val="en-US"/>
        </w:rPr>
        <w:instrText xml:space="preserve"> REF _Ref510012757 \n \h </w:instrText>
      </w:r>
      <w:r w:rsidR="006453E7">
        <w:rPr>
          <w:rFonts w:ascii="Times New Roman" w:eastAsia="SimSun" w:hAnsi="Times New Roman"/>
          <w:sz w:val="22"/>
          <w:szCs w:val="22"/>
          <w:lang w:val="en-US"/>
        </w:rPr>
      </w:r>
      <w:r w:rsidR="006453E7">
        <w:rPr>
          <w:rFonts w:ascii="Times New Roman" w:eastAsia="SimSun" w:hAnsi="Times New Roman"/>
          <w:sz w:val="22"/>
          <w:szCs w:val="22"/>
          <w:lang w:val="en-US"/>
        </w:rPr>
        <w:fldChar w:fldCharType="separate"/>
      </w:r>
      <w:r w:rsidR="006453E7">
        <w:rPr>
          <w:rFonts w:ascii="Times New Roman" w:eastAsia="SimSun" w:hAnsi="Times New Roman"/>
          <w:sz w:val="22"/>
          <w:szCs w:val="22"/>
          <w:lang w:val="en-US"/>
        </w:rPr>
        <w:t>[2]</w:t>
      </w:r>
      <w:r w:rsidR="006453E7">
        <w:rPr>
          <w:rFonts w:ascii="Times New Roman" w:eastAsia="SimSun" w:hAnsi="Times New Roman"/>
          <w:sz w:val="22"/>
          <w:szCs w:val="22"/>
          <w:lang w:val="en-US"/>
        </w:rPr>
        <w:fldChar w:fldCharType="end"/>
      </w:r>
      <w:r w:rsidRPr="00E1377A">
        <w:rPr>
          <w:rFonts w:ascii="Times New Roman" w:eastAsia="SimSun" w:hAnsi="Times New Roman"/>
          <w:sz w:val="22"/>
          <w:szCs w:val="22"/>
          <w:lang w:val="en-US"/>
        </w:rPr>
        <w:fldChar w:fldCharType="end"/>
      </w:r>
      <w:r w:rsidRPr="00E1377A">
        <w:rPr>
          <w:rFonts w:ascii="Times New Roman" w:eastAsia="SimSun" w:hAnsi="Times New Roman"/>
          <w:sz w:val="22"/>
          <w:szCs w:val="22"/>
          <w:lang w:val="en-US"/>
        </w:rPr>
        <w:t xml:space="preserve"> report that, in the equatorial region during solar maximum period, strong scintillations should be expected around 20% of the t</w:t>
      </w:r>
      <w:r w:rsidR="00B64138">
        <w:rPr>
          <w:rFonts w:ascii="Times New Roman" w:eastAsia="SimSun" w:hAnsi="Times New Roman"/>
          <w:sz w:val="22"/>
          <w:szCs w:val="22"/>
          <w:lang w:val="en-US"/>
        </w:rPr>
        <w:t xml:space="preserve">ime between sunset and midnight, which is in line with </w:t>
      </w:r>
      <w:r w:rsidR="00B64138">
        <w:rPr>
          <w:rFonts w:ascii="Times New Roman" w:eastAsia="SimSun" w:hAnsi="Times New Roman"/>
          <w:sz w:val="22"/>
          <w:szCs w:val="22"/>
          <w:lang w:val="en-US"/>
        </w:rPr>
        <w:fldChar w:fldCharType="begin"/>
      </w:r>
      <w:r w:rsidR="00B64138">
        <w:rPr>
          <w:rFonts w:ascii="Times New Roman" w:eastAsia="SimSun" w:hAnsi="Times New Roman"/>
          <w:sz w:val="22"/>
          <w:szCs w:val="22"/>
          <w:lang w:val="en-US"/>
        </w:rPr>
        <w:instrText xml:space="preserve"> REF _Ref510013227 \h </w:instrText>
      </w:r>
      <w:r w:rsidR="00B64138">
        <w:rPr>
          <w:rFonts w:ascii="Times New Roman" w:eastAsia="SimSun" w:hAnsi="Times New Roman"/>
          <w:sz w:val="22"/>
          <w:szCs w:val="22"/>
          <w:lang w:val="en-US"/>
        </w:rPr>
      </w:r>
      <w:r w:rsidR="00B64138">
        <w:rPr>
          <w:rFonts w:ascii="Times New Roman" w:eastAsia="SimSun" w:hAnsi="Times New Roman"/>
          <w:sz w:val="22"/>
          <w:szCs w:val="22"/>
          <w:lang w:val="en-US"/>
        </w:rPr>
        <w:fldChar w:fldCharType="separate"/>
      </w:r>
      <w:r w:rsidR="00B64138">
        <w:t xml:space="preserve">Figure </w:t>
      </w:r>
      <w:r w:rsidR="00B64138">
        <w:rPr>
          <w:noProof/>
        </w:rPr>
        <w:t>1</w:t>
      </w:r>
      <w:r w:rsidR="00B64138">
        <w:rPr>
          <w:rFonts w:ascii="Times New Roman" w:eastAsia="SimSun" w:hAnsi="Times New Roman"/>
          <w:sz w:val="22"/>
          <w:szCs w:val="22"/>
          <w:lang w:val="en-US"/>
        </w:rPr>
        <w:fldChar w:fldCharType="end"/>
      </w:r>
      <w:r w:rsidR="00B64138">
        <w:rPr>
          <w:rFonts w:ascii="Times New Roman" w:eastAsia="SimSun" w:hAnsi="Times New Roman"/>
          <w:sz w:val="22"/>
          <w:szCs w:val="22"/>
          <w:lang w:val="en-US"/>
        </w:rPr>
        <w:t>.</w:t>
      </w:r>
      <w:r w:rsidRPr="00E1377A">
        <w:rPr>
          <w:rFonts w:ascii="Times New Roman" w:eastAsia="SimSun" w:hAnsi="Times New Roman"/>
          <w:sz w:val="22"/>
          <w:szCs w:val="22"/>
          <w:lang w:val="en-US"/>
        </w:rPr>
        <w:t xml:space="preserve"> </w:t>
      </w:r>
    </w:p>
    <w:p w14:paraId="7FDCC14C" w14:textId="77777777" w:rsidR="00153921" w:rsidRDefault="00153921" w:rsidP="00153921">
      <w:pPr>
        <w:pStyle w:val="BodytextJustified"/>
        <w:keepNext/>
        <w:jc w:val="center"/>
      </w:pPr>
      <w:r w:rsidRPr="00153921">
        <w:rPr>
          <w:rFonts w:ascii="Times New Roman" w:eastAsia="SimSun" w:hAnsi="Times New Roman"/>
          <w:noProof/>
          <w:sz w:val="22"/>
          <w:szCs w:val="22"/>
          <w:lang w:val="en-US"/>
        </w:rPr>
        <w:drawing>
          <wp:inline distT="0" distB="0" distL="0" distR="0" wp14:anchorId="2DB1A4BC" wp14:editId="130980BD">
            <wp:extent cx="4366054" cy="3274541"/>
            <wp:effectExtent l="0" t="0" r="0" b="0"/>
            <wp:docPr id="7"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366054" cy="3274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2F07965" w14:textId="77777777" w:rsidR="00153921" w:rsidRPr="00E1377A" w:rsidRDefault="00153921" w:rsidP="00153921">
      <w:pPr>
        <w:pStyle w:val="Caption"/>
        <w:rPr>
          <w:sz w:val="22"/>
          <w:szCs w:val="22"/>
        </w:rPr>
      </w:pPr>
      <w:bookmarkStart w:id="9" w:name="_Ref510013393"/>
      <w:r>
        <w:t xml:space="preserve">Figure </w:t>
      </w:r>
      <w:r w:rsidR="00D72471">
        <w:fldChar w:fldCharType="begin"/>
      </w:r>
      <w:r w:rsidR="00D72471">
        <w:instrText xml:space="preserve"> SEQ Figure \* ARABIC </w:instrText>
      </w:r>
      <w:r w:rsidR="00D72471">
        <w:fldChar w:fldCharType="separate"/>
      </w:r>
      <w:r w:rsidR="00230CA2">
        <w:rPr>
          <w:noProof/>
        </w:rPr>
        <w:t>2</w:t>
      </w:r>
      <w:r w:rsidR="00D72471">
        <w:rPr>
          <w:noProof/>
        </w:rPr>
        <w:fldChar w:fldCharType="end"/>
      </w:r>
      <w:bookmarkEnd w:id="9"/>
      <w:r>
        <w:t>: Seasonal dependence of low latitude scintillation in different location around the solar maximum of 2014.</w:t>
      </w:r>
    </w:p>
    <w:p w14:paraId="6E6DEA09" w14:textId="77777777" w:rsidR="00E1377A" w:rsidRPr="00E1377A" w:rsidRDefault="00E1377A" w:rsidP="00757379">
      <w:pPr>
        <w:pStyle w:val="Heading3"/>
      </w:pPr>
      <w:bookmarkStart w:id="10" w:name="_Toc255145376"/>
      <w:r w:rsidRPr="00E1377A">
        <w:t>High-latitude scintillations</w:t>
      </w:r>
      <w:bookmarkEnd w:id="10"/>
    </w:p>
    <w:p w14:paraId="09B84D04"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For high latitudes, scintillation also depends on solar activity, increasing during solar maximum period but there is also “a consistent seasonal variation with minimum activity during the local summer when the presence of solar radiation </w:t>
      </w:r>
      <w:r w:rsidR="00C86882">
        <w:rPr>
          <w:rFonts w:ascii="Times New Roman" w:eastAsia="SimSun" w:hAnsi="Times New Roman"/>
          <w:sz w:val="22"/>
          <w:szCs w:val="22"/>
          <w:lang w:val="en-US"/>
        </w:rPr>
        <w:t>for about 24 hours a day smooth</w:t>
      </w:r>
      <w:r w:rsidRPr="00E1377A">
        <w:rPr>
          <w:rFonts w:ascii="Times New Roman" w:eastAsia="SimSun" w:hAnsi="Times New Roman"/>
          <w:sz w:val="22"/>
          <w:szCs w:val="22"/>
          <w:lang w:val="en-US"/>
        </w:rPr>
        <w:t>s out the irregularities” (</w:t>
      </w:r>
      <w:r w:rsidRPr="00E1377A">
        <w:rPr>
          <w:rFonts w:ascii="Times New Roman" w:eastAsia="SimSun" w:hAnsi="Times New Roman"/>
          <w:sz w:val="22"/>
          <w:szCs w:val="22"/>
          <w:lang w:val="en-US"/>
        </w:rPr>
        <w:fldChar w:fldCharType="begin"/>
      </w:r>
      <w:r w:rsidRPr="00E1377A">
        <w:rPr>
          <w:rFonts w:ascii="Times New Roman" w:eastAsia="SimSun" w:hAnsi="Times New Roman"/>
          <w:sz w:val="22"/>
          <w:szCs w:val="22"/>
          <w:lang w:val="en-US"/>
        </w:rPr>
        <w:instrText xml:space="preserve"> REF _Ref349909462 \r \h </w:instrText>
      </w:r>
      <w:r>
        <w:rPr>
          <w:rFonts w:ascii="Times New Roman" w:eastAsia="SimSun" w:hAnsi="Times New Roman"/>
          <w:sz w:val="22"/>
          <w:szCs w:val="22"/>
          <w:lang w:val="en-US"/>
        </w:rPr>
        <w:instrText xml:space="preserve"> \* MERGEFORMAT </w:instrText>
      </w:r>
      <w:r w:rsidRPr="00E1377A">
        <w:rPr>
          <w:rFonts w:ascii="Times New Roman" w:eastAsia="SimSun" w:hAnsi="Times New Roman"/>
          <w:sz w:val="22"/>
          <w:szCs w:val="22"/>
          <w:lang w:val="en-US"/>
        </w:rPr>
      </w:r>
      <w:r w:rsidRPr="00E1377A">
        <w:rPr>
          <w:rFonts w:ascii="Times New Roman" w:eastAsia="SimSun" w:hAnsi="Times New Roman"/>
          <w:sz w:val="22"/>
          <w:szCs w:val="22"/>
          <w:lang w:val="en-US"/>
        </w:rPr>
        <w:fldChar w:fldCharType="separate"/>
      </w:r>
      <w:r w:rsidRPr="00E1377A">
        <w:rPr>
          <w:rFonts w:ascii="Times New Roman" w:eastAsia="SimSun" w:hAnsi="Times New Roman"/>
          <w:sz w:val="22"/>
          <w:szCs w:val="22"/>
          <w:lang w:val="en-US"/>
        </w:rPr>
        <w:t>[2]</w:t>
      </w:r>
      <w:r w:rsidRPr="00E1377A">
        <w:rPr>
          <w:rFonts w:ascii="Times New Roman" w:eastAsia="SimSun" w:hAnsi="Times New Roman"/>
          <w:sz w:val="22"/>
          <w:szCs w:val="22"/>
          <w:lang w:val="en-US"/>
        </w:rPr>
        <w:fldChar w:fldCharType="end"/>
      </w:r>
      <w:r w:rsidRPr="00E1377A">
        <w:rPr>
          <w:rFonts w:ascii="Times New Roman" w:eastAsia="SimSun" w:hAnsi="Times New Roman"/>
          <w:sz w:val="22"/>
          <w:szCs w:val="22"/>
          <w:lang w:val="en-US"/>
        </w:rPr>
        <w:t xml:space="preserve">). </w:t>
      </w:r>
      <w:r w:rsidR="00B64138">
        <w:rPr>
          <w:rFonts w:ascii="Times New Roman" w:eastAsia="SimSun" w:hAnsi="Times New Roman"/>
          <w:sz w:val="22"/>
          <w:szCs w:val="22"/>
          <w:lang w:val="en-US"/>
        </w:rPr>
        <w:t xml:space="preserve">This can be observed in </w:t>
      </w:r>
      <w:r w:rsidR="00B64138">
        <w:rPr>
          <w:rFonts w:ascii="Times New Roman" w:eastAsia="SimSun" w:hAnsi="Times New Roman"/>
          <w:sz w:val="22"/>
          <w:szCs w:val="22"/>
          <w:lang w:val="en-US"/>
        </w:rPr>
        <w:fldChar w:fldCharType="begin"/>
      </w:r>
      <w:r w:rsidR="00B64138">
        <w:rPr>
          <w:rFonts w:ascii="Times New Roman" w:eastAsia="SimSun" w:hAnsi="Times New Roman"/>
          <w:sz w:val="22"/>
          <w:szCs w:val="22"/>
          <w:lang w:val="en-US"/>
        </w:rPr>
        <w:instrText xml:space="preserve"> REF _Ref510014034 \h </w:instrText>
      </w:r>
      <w:r w:rsidR="00B64138">
        <w:rPr>
          <w:rFonts w:ascii="Times New Roman" w:eastAsia="SimSun" w:hAnsi="Times New Roman"/>
          <w:sz w:val="22"/>
          <w:szCs w:val="22"/>
          <w:lang w:val="en-US"/>
        </w:rPr>
      </w:r>
      <w:r w:rsidR="00B64138">
        <w:rPr>
          <w:rFonts w:ascii="Times New Roman" w:eastAsia="SimSun" w:hAnsi="Times New Roman"/>
          <w:sz w:val="22"/>
          <w:szCs w:val="22"/>
          <w:lang w:val="en-US"/>
        </w:rPr>
        <w:fldChar w:fldCharType="separate"/>
      </w:r>
      <w:r w:rsidR="00B64138">
        <w:t xml:space="preserve">Figure </w:t>
      </w:r>
      <w:r w:rsidR="00B64138">
        <w:rPr>
          <w:noProof/>
        </w:rPr>
        <w:t>3</w:t>
      </w:r>
      <w:r w:rsidR="00B64138">
        <w:rPr>
          <w:rFonts w:ascii="Times New Roman" w:eastAsia="SimSun" w:hAnsi="Times New Roman"/>
          <w:sz w:val="22"/>
          <w:szCs w:val="22"/>
          <w:lang w:val="en-US"/>
        </w:rPr>
        <w:fldChar w:fldCharType="end"/>
      </w:r>
      <w:r w:rsidR="00B64138">
        <w:rPr>
          <w:rFonts w:ascii="Times New Roman" w:eastAsia="SimSun" w:hAnsi="Times New Roman"/>
          <w:sz w:val="22"/>
          <w:szCs w:val="22"/>
          <w:lang w:val="en-US"/>
        </w:rPr>
        <w:t xml:space="preserve"> where the seasonal probability of having a scintillation event at 1.5GHz is analyzed</w:t>
      </w:r>
      <w:r w:rsidR="00B64138" w:rsidRPr="00B64138">
        <w:rPr>
          <w:rFonts w:ascii="Times New Roman" w:eastAsia="SimSun" w:hAnsi="Times New Roman"/>
          <w:sz w:val="22"/>
          <w:szCs w:val="22"/>
          <w:lang w:val="en-US"/>
        </w:rPr>
        <w:t xml:space="preserve"> </w:t>
      </w:r>
      <w:r w:rsidR="00B64138">
        <w:rPr>
          <w:rFonts w:ascii="Times New Roman" w:eastAsia="SimSun" w:hAnsi="Times New Roman"/>
          <w:sz w:val="22"/>
          <w:szCs w:val="22"/>
          <w:lang w:val="en-US"/>
        </w:rPr>
        <w:t>at two different high latitude stations.</w:t>
      </w:r>
    </w:p>
    <w:p w14:paraId="7E6F3BBC" w14:textId="77777777" w:rsidR="00B64138" w:rsidRDefault="00B64138" w:rsidP="00B64138">
      <w:pPr>
        <w:pStyle w:val="BodytextJustified"/>
        <w:keepNext/>
        <w:jc w:val="center"/>
      </w:pPr>
      <w:r>
        <w:rPr>
          <w:noProof/>
          <w:lang w:val="en-US"/>
        </w:rPr>
        <w:lastRenderedPageBreak/>
        <w:drawing>
          <wp:inline distT="0" distB="0" distL="0" distR="0" wp14:anchorId="6E9C8E3A" wp14:editId="0709306C">
            <wp:extent cx="4332655" cy="3249491"/>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32655" cy="3249491"/>
                    </a:xfrm>
                    <a:prstGeom prst="rect">
                      <a:avLst/>
                    </a:prstGeom>
                  </pic:spPr>
                </pic:pic>
              </a:graphicData>
            </a:graphic>
          </wp:inline>
        </w:drawing>
      </w:r>
    </w:p>
    <w:p w14:paraId="0C539EB9" w14:textId="77777777" w:rsidR="00E1377A" w:rsidRPr="00E1377A" w:rsidRDefault="00B64138" w:rsidP="00B64138">
      <w:pPr>
        <w:pStyle w:val="Caption"/>
        <w:rPr>
          <w:sz w:val="22"/>
          <w:szCs w:val="22"/>
        </w:rPr>
      </w:pPr>
      <w:bookmarkStart w:id="11" w:name="_Ref510014034"/>
      <w:r>
        <w:t xml:space="preserve">Figure </w:t>
      </w:r>
      <w:r w:rsidR="00D72471">
        <w:fldChar w:fldCharType="begin"/>
      </w:r>
      <w:r w:rsidR="00D72471">
        <w:instrText xml:space="preserve"> SEQ Figure \* ARABIC </w:instrText>
      </w:r>
      <w:r w:rsidR="00D72471">
        <w:fldChar w:fldCharType="separate"/>
      </w:r>
      <w:r w:rsidR="00230CA2">
        <w:rPr>
          <w:noProof/>
        </w:rPr>
        <w:t>3</w:t>
      </w:r>
      <w:r w:rsidR="00D72471">
        <w:rPr>
          <w:noProof/>
        </w:rPr>
        <w:fldChar w:fldCharType="end"/>
      </w:r>
      <w:bookmarkEnd w:id="11"/>
      <w:r>
        <w:t xml:space="preserve">: </w:t>
      </w:r>
      <w:r w:rsidRPr="00441B23">
        <w:t xml:space="preserve">Seasonal dependence of </w:t>
      </w:r>
      <w:r>
        <w:t>high</w:t>
      </w:r>
      <w:r w:rsidRPr="00441B23">
        <w:t xml:space="preserve"> latitude scintillation in different location around the solar maximum of 2014.</w:t>
      </w:r>
    </w:p>
    <w:p w14:paraId="7EFCE9C2" w14:textId="77777777" w:rsidR="00E1377A" w:rsidRPr="00E1377A" w:rsidRDefault="00E1377A" w:rsidP="00C86882">
      <w:pPr>
        <w:pStyle w:val="Heading2"/>
      </w:pPr>
      <w:bookmarkStart w:id="12" w:name="_Toc255145378"/>
      <w:r w:rsidRPr="00E1377A">
        <w:t>Ionospheric scintillation temporal evolution</w:t>
      </w:r>
      <w:bookmarkEnd w:id="12"/>
    </w:p>
    <w:p w14:paraId="47A0AD6A"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The scintillation index S4 is related to the peak-to-peak fluctuations of the intensity. The exact relationship depends on the distribution of the intensity (for a single satellite-receiver link). The Probability Distribution Function that best describes the intensity distribution is the Nakagami-m for a wide range of S4 values </w:t>
      </w:r>
      <w:r w:rsidR="006453E7">
        <w:rPr>
          <w:rFonts w:ascii="Times New Roman" w:eastAsia="SimSun" w:hAnsi="Times New Roman"/>
          <w:sz w:val="22"/>
          <w:szCs w:val="22"/>
          <w:lang w:val="en-US"/>
        </w:rPr>
        <w:fldChar w:fldCharType="begin"/>
      </w:r>
      <w:r w:rsidR="006453E7">
        <w:rPr>
          <w:rFonts w:ascii="Times New Roman" w:eastAsia="SimSun" w:hAnsi="Times New Roman"/>
          <w:sz w:val="22"/>
          <w:szCs w:val="22"/>
          <w:lang w:val="en-US"/>
        </w:rPr>
        <w:instrText xml:space="preserve"> REF _Ref510012666 \n \h </w:instrText>
      </w:r>
      <w:r w:rsidR="006453E7">
        <w:rPr>
          <w:rFonts w:ascii="Times New Roman" w:eastAsia="SimSun" w:hAnsi="Times New Roman"/>
          <w:sz w:val="22"/>
          <w:szCs w:val="22"/>
          <w:lang w:val="en-US"/>
        </w:rPr>
      </w:r>
      <w:r w:rsidR="006453E7">
        <w:rPr>
          <w:rFonts w:ascii="Times New Roman" w:eastAsia="SimSun" w:hAnsi="Times New Roman"/>
          <w:sz w:val="22"/>
          <w:szCs w:val="22"/>
          <w:lang w:val="en-US"/>
        </w:rPr>
        <w:fldChar w:fldCharType="separate"/>
      </w:r>
      <w:r w:rsidR="006453E7">
        <w:rPr>
          <w:rFonts w:ascii="Times New Roman" w:eastAsia="SimSun" w:hAnsi="Times New Roman"/>
          <w:sz w:val="22"/>
          <w:szCs w:val="22"/>
          <w:lang w:val="en-US"/>
        </w:rPr>
        <w:t>[1]</w:t>
      </w:r>
      <w:r w:rsidR="006453E7">
        <w:rPr>
          <w:rFonts w:ascii="Times New Roman" w:eastAsia="SimSun" w:hAnsi="Times New Roman"/>
          <w:sz w:val="22"/>
          <w:szCs w:val="22"/>
          <w:lang w:val="en-US"/>
        </w:rPr>
        <w:fldChar w:fldCharType="end"/>
      </w:r>
      <w:r w:rsidRPr="00E1377A">
        <w:rPr>
          <w:rFonts w:ascii="Times New Roman" w:eastAsia="SimSun" w:hAnsi="Times New Roman"/>
          <w:sz w:val="22"/>
          <w:szCs w:val="22"/>
          <w:lang w:val="en-US"/>
        </w:rPr>
        <w:t>. Phase scintillation fluctuations are often described following a uniform distribution between 0 and 2π.</w:t>
      </w:r>
    </w:p>
    <w:p w14:paraId="7A2991BF" w14:textId="77777777" w:rsidR="00E1377A" w:rsidRPr="00E1377A" w:rsidRDefault="00E1377A" w:rsidP="00E1377A">
      <w:pPr>
        <w:pStyle w:val="BodytextJustified"/>
        <w:jc w:val="right"/>
        <w:rPr>
          <w:rFonts w:ascii="Times New Roman" w:eastAsia="SimSun" w:hAnsi="Times New Roman"/>
          <w:sz w:val="22"/>
          <w:szCs w:val="22"/>
          <w:lang w:val="en-US"/>
        </w:rPr>
      </w:pPr>
    </w:p>
    <w:p w14:paraId="27C94F37" w14:textId="4F6CE407" w:rsidR="00230CA2" w:rsidRDefault="00230CA2" w:rsidP="00E1377A">
      <w:pPr>
        <w:pStyle w:val="BodytextJustified"/>
        <w:rPr>
          <w:rFonts w:ascii="Times New Roman" w:eastAsia="SimSun" w:hAnsi="Times New Roman"/>
          <w:sz w:val="22"/>
          <w:szCs w:val="22"/>
          <w:lang w:val="en-US"/>
        </w:rPr>
      </w:pPr>
      <w:r w:rsidRPr="00230CA2">
        <w:rPr>
          <w:rFonts w:ascii="Times New Roman" w:eastAsia="SimSun" w:hAnsi="Times New Roman"/>
          <w:sz w:val="22"/>
          <w:szCs w:val="22"/>
          <w:lang w:val="en-US"/>
        </w:rPr>
        <w:t>In terms of temporal characteristics, the fading rate of ionospheric scintillation is about 0.1 to 1 Hz. The spatial and temporal power spectra exhibit a wide range of slopes, from f</w:t>
      </w:r>
      <w:r w:rsidRPr="00230CA2">
        <w:rPr>
          <w:rFonts w:ascii="Times New Roman" w:eastAsia="SimSun" w:hAnsi="Times New Roman"/>
          <w:sz w:val="22"/>
          <w:szCs w:val="22"/>
          <w:vertAlign w:val="superscript"/>
          <w:lang w:val="en-US"/>
        </w:rPr>
        <w:t xml:space="preserve"> –1</w:t>
      </w:r>
      <w:r w:rsidRPr="00230CA2">
        <w:rPr>
          <w:rFonts w:ascii="Times New Roman" w:eastAsia="SimSun" w:hAnsi="Times New Roman"/>
          <w:sz w:val="22"/>
          <w:szCs w:val="22"/>
          <w:lang w:val="en-US"/>
        </w:rPr>
        <w:t xml:space="preserve"> to f</w:t>
      </w:r>
      <w:r w:rsidRPr="00230CA2">
        <w:rPr>
          <w:rFonts w:ascii="Times New Roman" w:eastAsia="SimSun" w:hAnsi="Times New Roman"/>
          <w:sz w:val="22"/>
          <w:szCs w:val="22"/>
          <w:vertAlign w:val="superscript"/>
          <w:lang w:val="en-US"/>
        </w:rPr>
        <w:t xml:space="preserve"> –6</w:t>
      </w:r>
      <w:r w:rsidRPr="00230CA2">
        <w:rPr>
          <w:rFonts w:ascii="Times New Roman" w:eastAsia="SimSun" w:hAnsi="Times New Roman"/>
          <w:sz w:val="22"/>
          <w:szCs w:val="22"/>
          <w:lang w:val="en-US"/>
        </w:rPr>
        <w:t xml:space="preserve"> as have been reported from different observations. A typical spectrum behavior is shown in Fig</w:t>
      </w:r>
      <w:r>
        <w:rPr>
          <w:rFonts w:ascii="Times New Roman" w:eastAsia="SimSun" w:hAnsi="Times New Roman"/>
          <w:sz w:val="22"/>
          <w:szCs w:val="22"/>
          <w:lang w:val="en-US"/>
        </w:rPr>
        <w:t>ure</w:t>
      </w:r>
      <w:r w:rsidRPr="00230CA2">
        <w:rPr>
          <w:rFonts w:ascii="Times New Roman" w:eastAsia="SimSun" w:hAnsi="Times New Roman"/>
          <w:sz w:val="22"/>
          <w:szCs w:val="22"/>
          <w:lang w:val="en-US"/>
        </w:rPr>
        <w:t xml:space="preserve"> 8</w:t>
      </w:r>
      <w:r>
        <w:rPr>
          <w:rFonts w:ascii="Times New Roman" w:eastAsia="SimSun" w:hAnsi="Times New Roman"/>
          <w:sz w:val="22"/>
          <w:szCs w:val="22"/>
          <w:lang w:val="en-US"/>
        </w:rPr>
        <w:t xml:space="preserve"> in </w:t>
      </w:r>
      <w:r>
        <w:rPr>
          <w:rFonts w:ascii="Times New Roman" w:eastAsia="SimSun" w:hAnsi="Times New Roman"/>
          <w:sz w:val="22"/>
          <w:szCs w:val="22"/>
          <w:lang w:val="en-US"/>
        </w:rPr>
        <w:fldChar w:fldCharType="begin"/>
      </w:r>
      <w:r>
        <w:rPr>
          <w:rFonts w:ascii="Times New Roman" w:eastAsia="SimSun" w:hAnsi="Times New Roman"/>
          <w:sz w:val="22"/>
          <w:szCs w:val="22"/>
          <w:lang w:val="en-US"/>
        </w:rPr>
        <w:instrText xml:space="preserve"> REF _Ref510012666 \r \h </w:instrText>
      </w:r>
      <w:r>
        <w:rPr>
          <w:rFonts w:ascii="Times New Roman" w:eastAsia="SimSun" w:hAnsi="Times New Roman"/>
          <w:sz w:val="22"/>
          <w:szCs w:val="22"/>
          <w:lang w:val="en-US"/>
        </w:rPr>
      </w:r>
      <w:r>
        <w:rPr>
          <w:rFonts w:ascii="Times New Roman" w:eastAsia="SimSun" w:hAnsi="Times New Roman"/>
          <w:sz w:val="22"/>
          <w:szCs w:val="22"/>
          <w:lang w:val="en-US"/>
        </w:rPr>
        <w:fldChar w:fldCharType="separate"/>
      </w:r>
      <w:r>
        <w:rPr>
          <w:rFonts w:ascii="Times New Roman" w:eastAsia="SimSun" w:hAnsi="Times New Roman"/>
          <w:sz w:val="22"/>
          <w:szCs w:val="22"/>
          <w:lang w:val="en-US"/>
        </w:rPr>
        <w:t>[1]</w:t>
      </w:r>
      <w:r>
        <w:rPr>
          <w:rFonts w:ascii="Times New Roman" w:eastAsia="SimSun" w:hAnsi="Times New Roman"/>
          <w:sz w:val="22"/>
          <w:szCs w:val="22"/>
          <w:lang w:val="en-US"/>
        </w:rPr>
        <w:fldChar w:fldCharType="end"/>
      </w:r>
      <w:r w:rsidRPr="00230CA2">
        <w:rPr>
          <w:rFonts w:ascii="Times New Roman" w:eastAsia="SimSun" w:hAnsi="Times New Roman"/>
          <w:sz w:val="22"/>
          <w:szCs w:val="22"/>
          <w:lang w:val="en-US"/>
        </w:rPr>
        <w:t>. The f</w:t>
      </w:r>
      <w:r w:rsidRPr="00230CA2">
        <w:rPr>
          <w:rFonts w:ascii="Times New Roman" w:eastAsia="SimSun" w:hAnsi="Times New Roman"/>
          <w:sz w:val="22"/>
          <w:szCs w:val="22"/>
          <w:vertAlign w:val="superscript"/>
          <w:lang w:val="en-US"/>
        </w:rPr>
        <w:t xml:space="preserve"> –3</w:t>
      </w:r>
      <w:r w:rsidRPr="00230CA2">
        <w:rPr>
          <w:rFonts w:ascii="Times New Roman" w:eastAsia="SimSun" w:hAnsi="Times New Roman"/>
          <w:sz w:val="22"/>
          <w:szCs w:val="22"/>
          <w:lang w:val="en-US"/>
        </w:rPr>
        <w:t xml:space="preserve"> slope as shown is recommended for system applications if direct measurement results are not available. This value is representative of weak to moderate scintillation events. The roll-off frequency differs from amplitude and phase scintillation as shown in </w:t>
      </w:r>
      <w:r>
        <w:rPr>
          <w:rFonts w:ascii="Times New Roman" w:eastAsia="SimSun" w:hAnsi="Times New Roman"/>
          <w:sz w:val="22"/>
          <w:szCs w:val="22"/>
          <w:lang w:val="en-US"/>
        </w:rPr>
        <w:fldChar w:fldCharType="begin"/>
      </w:r>
      <w:r>
        <w:rPr>
          <w:rFonts w:ascii="Times New Roman" w:eastAsia="SimSun" w:hAnsi="Times New Roman"/>
          <w:sz w:val="22"/>
          <w:szCs w:val="22"/>
          <w:lang w:val="en-US"/>
        </w:rPr>
        <w:instrText xml:space="preserve"> REF _Ref510013227 \h  \* MERGEFORMAT </w:instrText>
      </w:r>
      <w:r>
        <w:rPr>
          <w:rFonts w:ascii="Times New Roman" w:eastAsia="SimSun" w:hAnsi="Times New Roman"/>
          <w:sz w:val="22"/>
          <w:szCs w:val="22"/>
          <w:lang w:val="en-US"/>
        </w:rPr>
      </w:r>
      <w:r>
        <w:rPr>
          <w:rFonts w:ascii="Times New Roman" w:eastAsia="SimSun" w:hAnsi="Times New Roman"/>
          <w:sz w:val="22"/>
          <w:szCs w:val="22"/>
          <w:lang w:val="en-US"/>
        </w:rPr>
        <w:fldChar w:fldCharType="end"/>
      </w:r>
      <w:r>
        <w:rPr>
          <w:rFonts w:ascii="Times New Roman" w:eastAsia="SimSun" w:hAnsi="Times New Roman"/>
          <w:sz w:val="22"/>
          <w:szCs w:val="22"/>
          <w:lang w:val="en-US"/>
        </w:rPr>
        <w:fldChar w:fldCharType="begin"/>
      </w:r>
      <w:r>
        <w:rPr>
          <w:rFonts w:ascii="Times New Roman" w:eastAsia="SimSun" w:hAnsi="Times New Roman"/>
          <w:sz w:val="22"/>
          <w:szCs w:val="22"/>
          <w:lang w:val="en-US"/>
        </w:rPr>
        <w:instrText xml:space="preserve"> REF _Ref510715531 \h  \* MERGEFORMAT </w:instrText>
      </w:r>
      <w:r>
        <w:rPr>
          <w:rFonts w:ascii="Times New Roman" w:eastAsia="SimSun" w:hAnsi="Times New Roman"/>
          <w:sz w:val="22"/>
          <w:szCs w:val="22"/>
          <w:lang w:val="en-US"/>
        </w:rPr>
      </w:r>
      <w:r>
        <w:rPr>
          <w:rFonts w:ascii="Times New Roman" w:eastAsia="SimSun" w:hAnsi="Times New Roman"/>
          <w:sz w:val="22"/>
          <w:szCs w:val="22"/>
          <w:lang w:val="en-US"/>
        </w:rPr>
        <w:fldChar w:fldCharType="separate"/>
      </w:r>
      <w:r w:rsidRPr="00230CA2">
        <w:rPr>
          <w:rFonts w:ascii="Times New Roman" w:eastAsia="SimSun" w:hAnsi="Times New Roman"/>
          <w:sz w:val="22"/>
          <w:szCs w:val="22"/>
          <w:lang w:val="en-US"/>
        </w:rPr>
        <w:t>Figure 4</w:t>
      </w:r>
      <w:r>
        <w:rPr>
          <w:rFonts w:ascii="Times New Roman" w:eastAsia="SimSun" w:hAnsi="Times New Roman"/>
          <w:sz w:val="22"/>
          <w:szCs w:val="22"/>
          <w:lang w:val="en-US"/>
        </w:rPr>
        <w:fldChar w:fldCharType="end"/>
      </w:r>
      <w:r w:rsidRPr="00230CA2">
        <w:rPr>
          <w:rFonts w:ascii="Times New Roman" w:eastAsia="SimSun" w:hAnsi="Times New Roman"/>
          <w:sz w:val="22"/>
          <w:szCs w:val="22"/>
          <w:lang w:val="en-US"/>
        </w:rPr>
        <w:t>. Phase scintillation presents more pronounced low frequency components than amplitude scintillation.</w:t>
      </w:r>
    </w:p>
    <w:p w14:paraId="70F0AA26" w14:textId="77777777" w:rsidR="00230CA2" w:rsidRDefault="00230CA2" w:rsidP="00230CA2">
      <w:pPr>
        <w:pStyle w:val="BodytextJustified"/>
        <w:keepNext/>
        <w:jc w:val="center"/>
      </w:pPr>
      <w:r>
        <w:rPr>
          <w:noProof/>
          <w:lang w:val="en-US"/>
        </w:rPr>
        <w:drawing>
          <wp:inline distT="0" distB="0" distL="0" distR="0" wp14:anchorId="069361B3" wp14:editId="5F17C7EC">
            <wp:extent cx="3263010" cy="25384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65930" cy="2540756"/>
                    </a:xfrm>
                    <a:prstGeom prst="rect">
                      <a:avLst/>
                    </a:prstGeom>
                  </pic:spPr>
                </pic:pic>
              </a:graphicData>
            </a:graphic>
          </wp:inline>
        </w:drawing>
      </w:r>
    </w:p>
    <w:p w14:paraId="5BBC6458" w14:textId="77777777" w:rsidR="00230CA2" w:rsidRDefault="00230CA2" w:rsidP="00230CA2">
      <w:pPr>
        <w:pStyle w:val="Caption"/>
        <w:rPr>
          <w:sz w:val="22"/>
          <w:szCs w:val="22"/>
        </w:rPr>
      </w:pPr>
      <w:bookmarkStart w:id="13" w:name="_Ref510715531"/>
      <w:r>
        <w:t xml:space="preserve">Figure </w:t>
      </w:r>
      <w:r w:rsidR="00D72471">
        <w:fldChar w:fldCharType="begin"/>
      </w:r>
      <w:r w:rsidR="00D72471">
        <w:instrText xml:space="preserve"> SEQ Figure \* ARABIC </w:instrText>
      </w:r>
      <w:r w:rsidR="00D72471">
        <w:fldChar w:fldCharType="separate"/>
      </w:r>
      <w:r>
        <w:rPr>
          <w:noProof/>
        </w:rPr>
        <w:t>4</w:t>
      </w:r>
      <w:r w:rsidR="00D72471">
        <w:rPr>
          <w:noProof/>
        </w:rPr>
        <w:fldChar w:fldCharType="end"/>
      </w:r>
      <w:bookmarkEnd w:id="13"/>
      <w:r>
        <w:t xml:space="preserve">: Phase and amplitude spectrums. Extracted from </w:t>
      </w:r>
      <w:r>
        <w:fldChar w:fldCharType="begin"/>
      </w:r>
      <w:r>
        <w:instrText xml:space="preserve"> REF _Ref510012666 \r \h </w:instrText>
      </w:r>
      <w:r>
        <w:fldChar w:fldCharType="separate"/>
      </w:r>
      <w:r>
        <w:t>[1]</w:t>
      </w:r>
      <w:r>
        <w:fldChar w:fldCharType="end"/>
      </w:r>
      <w:r>
        <w:t>.</w:t>
      </w:r>
    </w:p>
    <w:p w14:paraId="65627D93" w14:textId="77777777" w:rsidR="00230CA2" w:rsidRDefault="00230CA2" w:rsidP="00230CA2">
      <w:pPr>
        <w:rPr>
          <w:b/>
        </w:rPr>
      </w:pPr>
    </w:p>
    <w:p w14:paraId="0E78690A" w14:textId="77777777" w:rsidR="00E1377A" w:rsidRPr="00230CA2" w:rsidRDefault="00230CA2" w:rsidP="00230CA2">
      <w:pPr>
        <w:rPr>
          <w:i/>
        </w:rPr>
      </w:pPr>
      <w:r w:rsidRPr="004A10D4">
        <w:rPr>
          <w:b/>
        </w:rPr>
        <w:lastRenderedPageBreak/>
        <w:t>Proposal</w:t>
      </w:r>
      <w:r>
        <w:rPr>
          <w:b/>
        </w:rPr>
        <w:t xml:space="preserve"> </w:t>
      </w:r>
      <w:r w:rsidR="000931EB">
        <w:rPr>
          <w:b/>
        </w:rPr>
        <w:t>6</w:t>
      </w:r>
      <w:r w:rsidRPr="004A10D4">
        <w:rPr>
          <w:b/>
          <w:i/>
        </w:rPr>
        <w:t xml:space="preserve">: </w:t>
      </w:r>
      <w:r w:rsidR="00345301">
        <w:rPr>
          <w:i/>
        </w:rPr>
        <w:t>If direct measurements are not available t</w:t>
      </w:r>
      <w:r w:rsidR="00345301" w:rsidRPr="00345301">
        <w:rPr>
          <w:i/>
        </w:rPr>
        <w:t>he spatial and temporal power spectra</w:t>
      </w:r>
      <w:r w:rsidR="00345301">
        <w:rPr>
          <w:i/>
        </w:rPr>
        <w:t xml:space="preserve"> shall</w:t>
      </w:r>
      <w:r w:rsidR="00345301" w:rsidRPr="00345301">
        <w:rPr>
          <w:i/>
        </w:rPr>
        <w:t xml:space="preserve"> exhibit a </w:t>
      </w:r>
      <w:r w:rsidR="00345301" w:rsidRPr="00230CA2">
        <w:t>f</w:t>
      </w:r>
      <w:r w:rsidR="00345301" w:rsidRPr="00230CA2">
        <w:rPr>
          <w:vertAlign w:val="superscript"/>
        </w:rPr>
        <w:t xml:space="preserve"> –3</w:t>
      </w:r>
      <w:r w:rsidR="00345301" w:rsidRPr="00230CA2">
        <w:t xml:space="preserve"> slop</w:t>
      </w:r>
      <w:r w:rsidR="00345301" w:rsidRPr="00345301">
        <w:rPr>
          <w:i/>
        </w:rPr>
        <w:t>e</w:t>
      </w:r>
      <w:r w:rsidR="00345301">
        <w:rPr>
          <w:i/>
        </w:rPr>
        <w:t>.</w:t>
      </w:r>
    </w:p>
    <w:p w14:paraId="3C62690B" w14:textId="77777777" w:rsidR="00E1377A" w:rsidRPr="00E1377A" w:rsidRDefault="00E1377A" w:rsidP="00E1377A">
      <w:pPr>
        <w:pStyle w:val="BodytextJustified"/>
        <w:rPr>
          <w:rFonts w:ascii="Times New Roman" w:eastAsia="SimSun" w:hAnsi="Times New Roman"/>
          <w:sz w:val="22"/>
          <w:szCs w:val="22"/>
          <w:lang w:val="en-US"/>
        </w:rPr>
      </w:pPr>
    </w:p>
    <w:p w14:paraId="26649E9E" w14:textId="77777777" w:rsidR="00E1377A" w:rsidRPr="00E1377A" w:rsidRDefault="00E1377A" w:rsidP="00C86882">
      <w:pPr>
        <w:pStyle w:val="Heading2"/>
      </w:pPr>
      <w:bookmarkStart w:id="14" w:name="_Toc255145379"/>
      <w:r w:rsidRPr="00E1377A">
        <w:t>Frequency scaling</w:t>
      </w:r>
      <w:bookmarkEnd w:id="14"/>
    </w:p>
    <w:p w14:paraId="7D25E225" w14:textId="77777777" w:rsidR="00E1377A" w:rsidRPr="001112C3" w:rsidRDefault="00E1377A" w:rsidP="00E1377A"/>
    <w:p w14:paraId="3161A1F9"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For frequency scaling, typically the following relation on amplitude scintillation S4 index is used:</w:t>
      </w:r>
    </w:p>
    <w:p w14:paraId="098FA31B" w14:textId="77777777" w:rsidR="00E1377A" w:rsidRPr="00E1377A" w:rsidRDefault="00E1377A" w:rsidP="00E1377A"/>
    <w:p w14:paraId="6670E785" w14:textId="77777777" w:rsidR="00E1377A" w:rsidRPr="00E1377A" w:rsidRDefault="00D72471" w:rsidP="00E1377A">
      <w:pPr>
        <w:jc w:val="right"/>
      </w:pPr>
      <m:oMath>
        <m:sSub>
          <m:sSubPr>
            <m:ctrlPr>
              <w:rPr>
                <w:rFonts w:ascii="Cambria Math" w:eastAsiaTheme="minorEastAsia" w:hAnsi="Cambria Math" w:cstheme="minorBidi"/>
                <w:i/>
                <w:iCs/>
                <w:color w:val="000000" w:themeColor="text1"/>
                <w:kern w:val="24"/>
                <w:sz w:val="24"/>
                <w:szCs w:val="24"/>
              </w:rPr>
            </m:ctrlPr>
          </m:sSubPr>
          <m:e>
            <m:r>
              <w:rPr>
                <w:rFonts w:ascii="Cambria Math" w:eastAsiaTheme="minorEastAsia" w:hAnsi="Cambria Math" w:cstheme="minorBidi"/>
                <w:color w:val="000000" w:themeColor="text1"/>
                <w:kern w:val="24"/>
              </w:rPr>
              <m:t>s</m:t>
            </m:r>
          </m:e>
          <m:sub>
            <m:r>
              <w:rPr>
                <w:rFonts w:ascii="Cambria Math" w:eastAsiaTheme="minorEastAsia" w:hAnsi="Cambria Math" w:cstheme="minorBidi"/>
                <w:color w:val="000000" w:themeColor="text1"/>
                <w:kern w:val="24"/>
              </w:rPr>
              <m:t>4,</m:t>
            </m:r>
            <m:sSub>
              <m:sSubPr>
                <m:ctrlPr>
                  <w:rPr>
                    <w:rFonts w:ascii="Cambria Math" w:eastAsiaTheme="minorEastAsia" w:hAnsi="Cambria Math" w:cstheme="minorBidi"/>
                    <w:i/>
                    <w:iCs/>
                    <w:color w:val="000000" w:themeColor="text1"/>
                    <w:kern w:val="24"/>
                    <w:sz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2</m:t>
                </m:r>
              </m:sub>
            </m:sSub>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sz w:val="24"/>
                <w:szCs w:val="24"/>
              </w:rPr>
            </m:ctrlPr>
          </m:sSubPr>
          <m:e>
            <m:r>
              <w:rPr>
                <w:rFonts w:ascii="Cambria Math" w:eastAsiaTheme="minorEastAsia" w:hAnsi="Cambria Math" w:cstheme="minorBidi"/>
                <w:color w:val="000000" w:themeColor="text1"/>
                <w:kern w:val="24"/>
              </w:rPr>
              <m:t>s</m:t>
            </m:r>
          </m:e>
          <m:sub>
            <m:r>
              <w:rPr>
                <w:rFonts w:ascii="Cambria Math" w:eastAsiaTheme="minorEastAsia" w:hAnsi="Cambria Math" w:cstheme="minorBidi"/>
                <w:color w:val="000000" w:themeColor="text1"/>
                <w:kern w:val="24"/>
              </w:rPr>
              <m:t>4,</m:t>
            </m:r>
            <m:sSub>
              <m:sSubPr>
                <m:ctrlPr>
                  <w:rPr>
                    <w:rFonts w:ascii="Cambria Math" w:eastAsiaTheme="minorEastAsia" w:hAnsi="Cambria Math" w:cstheme="minorBidi"/>
                    <w:i/>
                    <w:iCs/>
                    <w:color w:val="000000" w:themeColor="text1"/>
                    <w:kern w:val="24"/>
                    <w:sz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1</m:t>
                </m:r>
              </m:sub>
            </m:sSub>
          </m:sub>
        </m:sSub>
        <m:sSup>
          <m:sSupPr>
            <m:ctrlPr>
              <w:rPr>
                <w:rFonts w:ascii="Cambria Math" w:eastAsiaTheme="minorEastAsia" w:hAnsi="Cambria Math" w:cstheme="minorBidi"/>
                <w:i/>
                <w:iCs/>
                <w:color w:val="000000" w:themeColor="text1"/>
                <w:kern w:val="24"/>
                <w:sz w:val="24"/>
                <w:szCs w:val="24"/>
              </w:rPr>
            </m:ctrlPr>
          </m:sSupPr>
          <m:e>
            <m:d>
              <m:dPr>
                <m:ctrlPr>
                  <w:rPr>
                    <w:rFonts w:ascii="Cambria Math" w:eastAsiaTheme="minorEastAsia" w:hAnsi="Cambria Math" w:cstheme="minorBidi"/>
                    <w:i/>
                    <w:iCs/>
                    <w:color w:val="000000" w:themeColor="text1"/>
                    <w:kern w:val="24"/>
                    <w:sz w:val="24"/>
                    <w:szCs w:val="24"/>
                  </w:rPr>
                </m:ctrlPr>
              </m:dPr>
              <m:e>
                <m:f>
                  <m:fPr>
                    <m:ctrlPr>
                      <w:rPr>
                        <w:rFonts w:ascii="Cambria Math" w:eastAsiaTheme="minorEastAsia" w:hAnsi="Cambria Math" w:cstheme="minorBidi"/>
                        <w:i/>
                        <w:iCs/>
                        <w:color w:val="000000" w:themeColor="text1"/>
                        <w:kern w:val="24"/>
                        <w:sz w:val="24"/>
                        <w:szCs w:val="24"/>
                      </w:rPr>
                    </m:ctrlPr>
                  </m:fPr>
                  <m:num>
                    <m:sSub>
                      <m:sSubPr>
                        <m:ctrlPr>
                          <w:rPr>
                            <w:rFonts w:ascii="Cambria Math" w:eastAsiaTheme="minorEastAsia" w:hAnsi="Cambria Math" w:cstheme="minorBidi"/>
                            <w:i/>
                            <w:iCs/>
                            <w:color w:val="000000" w:themeColor="text1"/>
                            <w:kern w:val="24"/>
                            <w:sz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2</m:t>
                        </m:r>
                      </m:sub>
                    </m:sSub>
                  </m:num>
                  <m:den>
                    <m:sSub>
                      <m:sSubPr>
                        <m:ctrlPr>
                          <w:rPr>
                            <w:rFonts w:ascii="Cambria Math" w:eastAsiaTheme="minorEastAsia" w:hAnsi="Cambria Math" w:cstheme="minorBidi"/>
                            <w:i/>
                            <w:iCs/>
                            <w:color w:val="000000" w:themeColor="text1"/>
                            <w:kern w:val="24"/>
                            <w:sz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1</m:t>
                        </m:r>
                      </m:sub>
                    </m:sSub>
                  </m:den>
                </m:f>
              </m:e>
            </m:d>
          </m:e>
          <m:sup>
            <m:r>
              <w:rPr>
                <w:rFonts w:ascii="Cambria Math" w:eastAsiaTheme="minorEastAsia" w:hAnsi="Cambria Math" w:cstheme="minorBidi"/>
                <w:color w:val="000000" w:themeColor="text1"/>
                <w:kern w:val="24"/>
              </w:rPr>
              <m:t>-n</m:t>
            </m:r>
          </m:sup>
        </m:sSup>
      </m:oMath>
      <w:r w:rsidR="00C86882" w:rsidRPr="00E1377A">
        <w:tab/>
      </w:r>
      <w:r w:rsidR="00E1377A" w:rsidRPr="00E1377A">
        <w:tab/>
      </w:r>
      <w:r w:rsidR="00E1377A" w:rsidRPr="00E1377A">
        <w:tab/>
      </w:r>
      <w:r w:rsidR="00C86882">
        <w:tab/>
      </w:r>
      <w:r w:rsidR="00C86882">
        <w:tab/>
      </w:r>
      <w:r w:rsidR="00E1377A" w:rsidRPr="00E1377A">
        <w:tab/>
      </w:r>
      <w:r w:rsidR="00C86882">
        <w:tab/>
      </w:r>
      <w:r w:rsidR="00E1377A" w:rsidRPr="00E1377A">
        <w:tab/>
        <w:t>(</w:t>
      </w:r>
      <w:r w:rsidR="00E1377A" w:rsidRPr="00E1377A">
        <w:fldChar w:fldCharType="begin"/>
      </w:r>
      <w:r w:rsidR="00E1377A" w:rsidRPr="00E1377A">
        <w:instrText xml:space="preserve"> AUTONUMLGL  \* Arabic \e </w:instrText>
      </w:r>
      <w:r w:rsidR="00E1377A" w:rsidRPr="00E1377A">
        <w:fldChar w:fldCharType="end"/>
      </w:r>
      <w:r w:rsidR="00E1377A" w:rsidRPr="00E1377A">
        <w:t>)</w:t>
      </w:r>
    </w:p>
    <w:p w14:paraId="146ED9AC" w14:textId="77777777" w:rsidR="00E1377A" w:rsidRPr="001112C3" w:rsidRDefault="00E1377A" w:rsidP="00E1377A"/>
    <w:p w14:paraId="7BA154BA" w14:textId="0A4886C2"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 xml:space="preserve">with n=1.5 recommended for L-band frequencies. In </w:t>
      </w:r>
      <w:r w:rsidR="006453E7">
        <w:rPr>
          <w:rFonts w:ascii="Times New Roman" w:eastAsia="SimSun" w:hAnsi="Times New Roman"/>
          <w:sz w:val="22"/>
          <w:szCs w:val="22"/>
          <w:lang w:val="en-US"/>
        </w:rPr>
        <w:fldChar w:fldCharType="begin"/>
      </w:r>
      <w:r w:rsidR="006453E7">
        <w:rPr>
          <w:rFonts w:ascii="Times New Roman" w:eastAsia="SimSun" w:hAnsi="Times New Roman"/>
          <w:sz w:val="22"/>
          <w:szCs w:val="22"/>
          <w:lang w:val="en-US"/>
        </w:rPr>
        <w:instrText xml:space="preserve"> REF _Ref510012866 \n \h </w:instrText>
      </w:r>
      <w:r w:rsidR="006453E7">
        <w:rPr>
          <w:rFonts w:ascii="Times New Roman" w:eastAsia="SimSun" w:hAnsi="Times New Roman"/>
          <w:sz w:val="22"/>
          <w:szCs w:val="22"/>
          <w:lang w:val="en-US"/>
        </w:rPr>
      </w:r>
      <w:r w:rsidR="006453E7">
        <w:rPr>
          <w:rFonts w:ascii="Times New Roman" w:eastAsia="SimSun" w:hAnsi="Times New Roman"/>
          <w:sz w:val="22"/>
          <w:szCs w:val="22"/>
          <w:lang w:val="en-US"/>
        </w:rPr>
        <w:fldChar w:fldCharType="separate"/>
      </w:r>
      <w:r w:rsidR="006453E7">
        <w:rPr>
          <w:rFonts w:ascii="Times New Roman" w:eastAsia="SimSun" w:hAnsi="Times New Roman"/>
          <w:sz w:val="22"/>
          <w:szCs w:val="22"/>
          <w:lang w:val="en-US"/>
        </w:rPr>
        <w:t>[4]</w:t>
      </w:r>
      <w:r w:rsidR="006453E7">
        <w:rPr>
          <w:rFonts w:ascii="Times New Roman" w:eastAsia="SimSun" w:hAnsi="Times New Roman"/>
          <w:sz w:val="22"/>
          <w:szCs w:val="22"/>
          <w:lang w:val="en-US"/>
        </w:rPr>
        <w:fldChar w:fldCharType="end"/>
      </w:r>
      <w:r w:rsidRPr="00E1377A">
        <w:rPr>
          <w:rFonts w:ascii="Times New Roman" w:eastAsia="SimSun" w:hAnsi="Times New Roman"/>
          <w:sz w:val="22"/>
          <w:szCs w:val="22"/>
          <w:lang w:val="en-US"/>
        </w:rPr>
        <w:t>, values of n derived from satellite measurement data between several pairs of frequencies from 30 MHz up to 6 GHz are presented ranging from 1 to 2. This relationship is valid particularly for weak scattering assumptions (higher elevations</w:t>
      </w:r>
      <w:r w:rsidR="002562C7">
        <w:rPr>
          <w:rFonts w:ascii="Times New Roman" w:eastAsia="SimSun" w:hAnsi="Times New Roman"/>
          <w:sz w:val="22"/>
          <w:szCs w:val="22"/>
          <w:lang w:val="en-US"/>
        </w:rPr>
        <w:t xml:space="preserve"> and</w:t>
      </w:r>
      <w:r w:rsidRPr="00E1377A">
        <w:rPr>
          <w:rFonts w:ascii="Times New Roman" w:eastAsia="SimSun" w:hAnsi="Times New Roman"/>
          <w:sz w:val="22"/>
          <w:szCs w:val="22"/>
          <w:lang w:val="en-US"/>
        </w:rPr>
        <w:t xml:space="preserve"> low</w:t>
      </w:r>
      <w:r w:rsidR="00D731CD">
        <w:rPr>
          <w:rFonts w:ascii="Times New Roman" w:eastAsia="SimSun" w:hAnsi="Times New Roman"/>
          <w:sz w:val="22"/>
          <w:szCs w:val="22"/>
          <w:lang w:val="en-US"/>
        </w:rPr>
        <w:t xml:space="preserve"> to moderate</w:t>
      </w:r>
      <w:r w:rsidRPr="00E1377A">
        <w:rPr>
          <w:rFonts w:ascii="Times New Roman" w:eastAsia="SimSun" w:hAnsi="Times New Roman"/>
          <w:sz w:val="22"/>
          <w:szCs w:val="22"/>
          <w:lang w:val="en-US"/>
        </w:rPr>
        <w:t xml:space="preserve"> S4 values </w:t>
      </w:r>
      <w:r w:rsidR="00B467EE">
        <w:rPr>
          <w:rFonts w:ascii="Times New Roman" w:eastAsia="SimSun" w:hAnsi="Times New Roman"/>
          <w:sz w:val="22"/>
          <w:szCs w:val="22"/>
          <w:lang w:val="en-US"/>
        </w:rPr>
        <w:t>below</w:t>
      </w:r>
      <w:r w:rsidRPr="00E1377A">
        <w:rPr>
          <w:rFonts w:ascii="Times New Roman" w:eastAsia="SimSun" w:hAnsi="Times New Roman"/>
          <w:sz w:val="22"/>
          <w:szCs w:val="22"/>
          <w:lang w:val="en-US"/>
        </w:rPr>
        <w:t xml:space="preserve"> 0.6). For high S4 values (S4=1), the relation saturates with n equal to 0.</w:t>
      </w:r>
    </w:p>
    <w:p w14:paraId="773C5B14" w14:textId="77777777" w:rsidR="00E1377A" w:rsidRPr="00E1377A" w:rsidRDefault="00E1377A" w:rsidP="00E1377A">
      <w:pPr>
        <w:pStyle w:val="BodytextJustified"/>
        <w:rPr>
          <w:rFonts w:ascii="Times New Roman" w:eastAsia="SimSun" w:hAnsi="Times New Roman"/>
          <w:sz w:val="22"/>
          <w:szCs w:val="22"/>
          <w:lang w:val="en-US"/>
        </w:rPr>
      </w:pPr>
    </w:p>
    <w:p w14:paraId="617F03AD" w14:textId="77777777" w:rsidR="00E1377A" w:rsidRP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For phase scintillations, an equivalent relation is used:</w:t>
      </w:r>
    </w:p>
    <w:p w14:paraId="60BCF5F6" w14:textId="77777777" w:rsidR="00E1377A" w:rsidRPr="00E1377A" w:rsidRDefault="00E1377A" w:rsidP="00E1377A">
      <w:pPr>
        <w:pStyle w:val="BodytextJustified"/>
        <w:rPr>
          <w:rFonts w:ascii="Times New Roman" w:eastAsia="SimSun" w:hAnsi="Times New Roman"/>
          <w:sz w:val="22"/>
          <w:szCs w:val="22"/>
          <w:lang w:val="en-US"/>
        </w:rPr>
      </w:pPr>
    </w:p>
    <w:p w14:paraId="4C34D0B5" w14:textId="77777777" w:rsidR="00E1377A" w:rsidRPr="00E1377A" w:rsidRDefault="00D72471" w:rsidP="00C86882">
      <w:pPr>
        <w:pStyle w:val="BodytextJustified"/>
        <w:jc w:val="right"/>
        <w:rPr>
          <w:rFonts w:ascii="Times New Roman" w:eastAsia="SimSun" w:hAnsi="Times New Roman"/>
          <w:sz w:val="22"/>
          <w:szCs w:val="22"/>
          <w:lang w:val="en-US"/>
        </w:rPr>
      </w:pPr>
      <m:oMath>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σ</m:t>
            </m:r>
          </m:e>
          <m:sub>
            <m:r>
              <w:rPr>
                <w:rFonts w:ascii="Cambria Math" w:eastAsiaTheme="minorEastAsia" w:hAnsi="Cambria Math" w:cstheme="minorBidi"/>
                <w:color w:val="000000" w:themeColor="text1"/>
                <w:kern w:val="24"/>
              </w:rPr>
              <m:t>ϕ,</m:t>
            </m:r>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2</m:t>
                </m:r>
              </m:sub>
            </m:sSub>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σ</m:t>
            </m:r>
          </m:e>
          <m:sub>
            <m:r>
              <w:rPr>
                <w:rFonts w:ascii="Cambria Math" w:eastAsiaTheme="minorEastAsia" w:hAnsi="Cambria Math" w:cstheme="minorBidi"/>
                <w:color w:val="000000" w:themeColor="text1"/>
                <w:kern w:val="24"/>
              </w:rPr>
              <m:t>ϕ,</m:t>
            </m:r>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1</m:t>
                </m:r>
              </m:sub>
            </m:sSub>
          </m:sub>
        </m:sSub>
        <m:sSup>
          <m:sSupPr>
            <m:ctrlPr>
              <w:rPr>
                <w:rFonts w:ascii="Cambria Math" w:eastAsiaTheme="minorEastAsia" w:hAnsi="Cambria Math" w:cstheme="minorBidi"/>
                <w:i/>
                <w:iCs/>
                <w:color w:val="000000" w:themeColor="text1"/>
                <w:kern w:val="24"/>
                <w:szCs w:val="24"/>
              </w:rPr>
            </m:ctrlPr>
          </m:sSupPr>
          <m:e>
            <m:d>
              <m:dPr>
                <m:ctrlPr>
                  <w:rPr>
                    <w:rFonts w:ascii="Cambria Math" w:eastAsiaTheme="minorEastAsia" w:hAnsi="Cambria Math" w:cstheme="minorBidi"/>
                    <w:i/>
                    <w:iCs/>
                    <w:color w:val="000000" w:themeColor="text1"/>
                    <w:kern w:val="24"/>
                    <w:szCs w:val="24"/>
                  </w:rPr>
                </m:ctrlPr>
              </m:dPr>
              <m:e>
                <m:f>
                  <m:fPr>
                    <m:ctrlPr>
                      <w:rPr>
                        <w:rFonts w:ascii="Cambria Math" w:eastAsiaTheme="minorEastAsia" w:hAnsi="Cambria Math" w:cstheme="minorBidi"/>
                        <w:i/>
                        <w:iCs/>
                        <w:color w:val="000000" w:themeColor="text1"/>
                        <w:kern w:val="24"/>
                        <w:szCs w:val="24"/>
                      </w:rPr>
                    </m:ctrlPr>
                  </m:fPr>
                  <m:num>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2</m:t>
                        </m:r>
                      </m:sub>
                    </m:sSub>
                  </m:num>
                  <m:den>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1</m:t>
                        </m:r>
                      </m:sub>
                    </m:sSub>
                  </m:den>
                </m:f>
              </m:e>
            </m:d>
          </m:e>
          <m:sup>
            <m:r>
              <w:rPr>
                <w:rFonts w:ascii="Cambria Math" w:eastAsiaTheme="minorEastAsia" w:hAnsi="Cambria Math" w:cstheme="minorBidi"/>
                <w:color w:val="000000" w:themeColor="text1"/>
                <w:kern w:val="24"/>
              </w:rPr>
              <m:t>-n</m:t>
            </m:r>
          </m:sup>
        </m:sSup>
      </m:oMath>
      <w:r w:rsidR="00E1377A" w:rsidRPr="00E1377A">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ab/>
      </w:r>
      <w:r w:rsidR="00C86882">
        <w:rPr>
          <w:rFonts w:ascii="Times New Roman" w:eastAsia="SimSun" w:hAnsi="Times New Roman"/>
          <w:sz w:val="22"/>
          <w:szCs w:val="22"/>
          <w:lang w:val="en-US"/>
        </w:rPr>
        <w:t xml:space="preserve">  </w:t>
      </w:r>
      <w:r w:rsidR="00C86882">
        <w:rPr>
          <w:rFonts w:ascii="Times New Roman" w:eastAsia="SimSun" w:hAnsi="Times New Roman"/>
          <w:sz w:val="22"/>
          <w:szCs w:val="22"/>
          <w:lang w:val="en-US"/>
        </w:rPr>
        <w:tab/>
      </w:r>
      <w:r w:rsidR="00C86882">
        <w:rPr>
          <w:rFonts w:ascii="Times New Roman" w:eastAsia="SimSun" w:hAnsi="Times New Roman"/>
          <w:sz w:val="22"/>
          <w:szCs w:val="22"/>
          <w:lang w:val="en-US"/>
        </w:rPr>
        <w:tab/>
      </w:r>
      <w:r w:rsidR="00C86882">
        <w:rPr>
          <w:rFonts w:ascii="Times New Roman" w:eastAsia="SimSun" w:hAnsi="Times New Roman"/>
          <w:sz w:val="22"/>
          <w:szCs w:val="22"/>
          <w:lang w:val="en-US"/>
        </w:rPr>
        <w:tab/>
      </w:r>
      <w:r w:rsidR="00C86882">
        <w:rPr>
          <w:rFonts w:ascii="Times New Roman" w:eastAsia="SimSun" w:hAnsi="Times New Roman"/>
          <w:sz w:val="22"/>
          <w:szCs w:val="22"/>
          <w:lang w:val="en-US"/>
        </w:rPr>
        <w:tab/>
      </w:r>
      <w:r w:rsidR="00C86882">
        <w:rPr>
          <w:rFonts w:ascii="Times New Roman" w:eastAsia="SimSun" w:hAnsi="Times New Roman"/>
          <w:sz w:val="22"/>
          <w:szCs w:val="22"/>
          <w:lang w:val="en-US"/>
        </w:rPr>
        <w:tab/>
      </w:r>
      <w:r w:rsidR="00C86882">
        <w:rPr>
          <w:rFonts w:ascii="Times New Roman" w:eastAsia="SimSun" w:hAnsi="Times New Roman"/>
          <w:sz w:val="22"/>
          <w:szCs w:val="22"/>
          <w:lang w:val="en-US"/>
        </w:rPr>
        <w:tab/>
      </w:r>
      <w:r w:rsidR="00E1377A" w:rsidRPr="00E1377A">
        <w:rPr>
          <w:rFonts w:ascii="Times New Roman" w:eastAsia="SimSun" w:hAnsi="Times New Roman"/>
          <w:sz w:val="22"/>
          <w:szCs w:val="22"/>
          <w:lang w:val="en-US"/>
        </w:rPr>
        <w:t>(</w:t>
      </w:r>
      <w:r w:rsidR="00E1377A" w:rsidRPr="00E1377A">
        <w:rPr>
          <w:rFonts w:ascii="Times New Roman" w:eastAsia="SimSun" w:hAnsi="Times New Roman"/>
          <w:sz w:val="22"/>
          <w:szCs w:val="22"/>
          <w:lang w:val="en-US"/>
        </w:rPr>
        <w:fldChar w:fldCharType="begin"/>
      </w:r>
      <w:r w:rsidR="00E1377A" w:rsidRPr="00E1377A">
        <w:rPr>
          <w:rFonts w:ascii="Times New Roman" w:eastAsia="SimSun" w:hAnsi="Times New Roman"/>
          <w:sz w:val="22"/>
          <w:szCs w:val="22"/>
          <w:lang w:val="en-US"/>
        </w:rPr>
        <w:instrText xml:space="preserve"> AUTONUMLGL  \* Arabic \e </w:instrText>
      </w:r>
      <w:r w:rsidR="00E1377A" w:rsidRPr="00E1377A">
        <w:rPr>
          <w:rFonts w:ascii="Times New Roman" w:eastAsia="SimSun" w:hAnsi="Times New Roman"/>
          <w:sz w:val="22"/>
          <w:szCs w:val="22"/>
          <w:lang w:val="en-US"/>
        </w:rPr>
        <w:fldChar w:fldCharType="end"/>
      </w:r>
      <w:r w:rsidR="00E1377A" w:rsidRPr="00E1377A">
        <w:rPr>
          <w:rFonts w:ascii="Times New Roman" w:eastAsia="SimSun" w:hAnsi="Times New Roman"/>
          <w:sz w:val="22"/>
          <w:szCs w:val="22"/>
          <w:lang w:val="en-US"/>
        </w:rPr>
        <w:t>)</w:t>
      </w:r>
    </w:p>
    <w:p w14:paraId="213790A3" w14:textId="77777777" w:rsidR="00E1377A" w:rsidRPr="00E1377A" w:rsidRDefault="00E1377A" w:rsidP="00E1377A">
      <w:pPr>
        <w:pStyle w:val="BodytextJustified"/>
        <w:jc w:val="left"/>
        <w:rPr>
          <w:rFonts w:ascii="Times New Roman" w:eastAsia="SimSun" w:hAnsi="Times New Roman"/>
          <w:sz w:val="22"/>
          <w:szCs w:val="22"/>
          <w:lang w:val="en-US"/>
        </w:rPr>
      </w:pPr>
    </w:p>
    <w:p w14:paraId="6BB491BB" w14:textId="77777777" w:rsidR="00E1377A" w:rsidRDefault="00E1377A" w:rsidP="00E1377A">
      <w:pPr>
        <w:pStyle w:val="BodytextJustified"/>
        <w:rPr>
          <w:rFonts w:ascii="Times New Roman" w:eastAsia="SimSun" w:hAnsi="Times New Roman"/>
          <w:sz w:val="22"/>
          <w:szCs w:val="22"/>
          <w:lang w:val="en-US"/>
        </w:rPr>
      </w:pPr>
      <w:r w:rsidRPr="00E1377A">
        <w:rPr>
          <w:rFonts w:ascii="Times New Roman" w:eastAsia="SimSun" w:hAnsi="Times New Roman"/>
          <w:sz w:val="22"/>
          <w:szCs w:val="22"/>
          <w:lang w:val="en-US"/>
        </w:rPr>
        <w:t>with n=1 recommended for L-band frequencies and also reaching saturation for high σφ values.</w:t>
      </w:r>
    </w:p>
    <w:p w14:paraId="0947AEF2" w14:textId="77777777" w:rsidR="005058E8" w:rsidRDefault="005058E8" w:rsidP="00E1377A">
      <w:pPr>
        <w:pStyle w:val="BodytextJustified"/>
        <w:rPr>
          <w:rFonts w:ascii="Times New Roman" w:eastAsia="SimSun" w:hAnsi="Times New Roman"/>
          <w:sz w:val="22"/>
          <w:szCs w:val="22"/>
          <w:lang w:val="en-US"/>
        </w:rPr>
      </w:pPr>
    </w:p>
    <w:p w14:paraId="1E0F1EB5" w14:textId="7F7954D4" w:rsidR="005058E8" w:rsidRDefault="005058E8" w:rsidP="00E1377A">
      <w:pPr>
        <w:pStyle w:val="BodytextJustified"/>
        <w:rPr>
          <w:rFonts w:ascii="Times New Roman" w:eastAsia="SimSun" w:hAnsi="Times New Roman"/>
          <w:sz w:val="22"/>
          <w:szCs w:val="22"/>
          <w:lang w:val="en-US"/>
        </w:rPr>
      </w:pPr>
      <w:r>
        <w:rPr>
          <w:rFonts w:ascii="Times New Roman" w:eastAsia="SimSun" w:hAnsi="Times New Roman"/>
          <w:sz w:val="22"/>
          <w:szCs w:val="22"/>
          <w:lang w:val="en-US"/>
        </w:rPr>
        <w:t>The frequency scaling between GPS L1</w:t>
      </w:r>
      <w:r w:rsidR="00F17738">
        <w:rPr>
          <w:rFonts w:ascii="Times New Roman" w:eastAsia="SimSun" w:hAnsi="Times New Roman"/>
          <w:sz w:val="22"/>
          <w:szCs w:val="22"/>
          <w:lang w:val="en-US"/>
        </w:rPr>
        <w:t>, L2</w:t>
      </w:r>
      <w:r>
        <w:rPr>
          <w:rFonts w:ascii="Times New Roman" w:eastAsia="SimSun" w:hAnsi="Times New Roman"/>
          <w:sz w:val="22"/>
          <w:szCs w:val="22"/>
          <w:lang w:val="en-US"/>
        </w:rPr>
        <w:t xml:space="preserve"> and L5 bands (1.57542</w:t>
      </w:r>
      <w:r w:rsidR="00F17738">
        <w:rPr>
          <w:rFonts w:ascii="Times New Roman" w:eastAsia="SimSun" w:hAnsi="Times New Roman"/>
          <w:sz w:val="22"/>
          <w:szCs w:val="22"/>
          <w:lang w:val="en-US"/>
        </w:rPr>
        <w:t xml:space="preserve">, </w:t>
      </w:r>
      <w:r w:rsidR="00F17738" w:rsidRPr="00F17738">
        <w:rPr>
          <w:rFonts w:ascii="Times New Roman" w:eastAsia="SimSun" w:hAnsi="Times New Roman"/>
          <w:sz w:val="22"/>
          <w:szCs w:val="22"/>
          <w:lang w:val="en-US"/>
        </w:rPr>
        <w:t>1</w:t>
      </w:r>
      <w:r w:rsidR="00F17738">
        <w:rPr>
          <w:rFonts w:ascii="Times New Roman" w:eastAsia="SimSun" w:hAnsi="Times New Roman"/>
          <w:sz w:val="22"/>
          <w:szCs w:val="22"/>
          <w:lang w:val="en-US"/>
        </w:rPr>
        <w:t>.</w:t>
      </w:r>
      <w:r w:rsidR="00F17738" w:rsidRPr="00F17738">
        <w:rPr>
          <w:rFonts w:ascii="Times New Roman" w:eastAsia="SimSun" w:hAnsi="Times New Roman"/>
          <w:sz w:val="22"/>
          <w:szCs w:val="22"/>
          <w:lang w:val="en-US"/>
        </w:rPr>
        <w:t>22760</w:t>
      </w:r>
      <w:r>
        <w:rPr>
          <w:rFonts w:ascii="Times New Roman" w:eastAsia="SimSun" w:hAnsi="Times New Roman"/>
          <w:sz w:val="22"/>
          <w:szCs w:val="22"/>
          <w:lang w:val="en-US"/>
        </w:rPr>
        <w:t xml:space="preserve"> and </w:t>
      </w:r>
      <w:r w:rsidRPr="005058E8">
        <w:rPr>
          <w:rFonts w:ascii="Times New Roman" w:eastAsia="SimSun" w:hAnsi="Times New Roman"/>
          <w:sz w:val="22"/>
          <w:szCs w:val="22"/>
          <w:lang w:val="en-US"/>
        </w:rPr>
        <w:t>1</w:t>
      </w:r>
      <w:r>
        <w:rPr>
          <w:rFonts w:ascii="Times New Roman" w:eastAsia="SimSun" w:hAnsi="Times New Roman"/>
          <w:sz w:val="22"/>
          <w:szCs w:val="22"/>
          <w:lang w:val="en-US"/>
        </w:rPr>
        <w:t>.</w:t>
      </w:r>
      <w:r w:rsidRPr="005058E8">
        <w:rPr>
          <w:rFonts w:ascii="Times New Roman" w:eastAsia="SimSun" w:hAnsi="Times New Roman"/>
          <w:sz w:val="22"/>
          <w:szCs w:val="22"/>
          <w:lang w:val="en-US"/>
        </w:rPr>
        <w:t>17645</w:t>
      </w:r>
      <w:r>
        <w:rPr>
          <w:rFonts w:ascii="Times New Roman" w:eastAsia="SimSun" w:hAnsi="Times New Roman"/>
          <w:sz w:val="22"/>
          <w:szCs w:val="22"/>
          <w:lang w:val="en-US"/>
        </w:rPr>
        <w:t xml:space="preserve"> GHz respectively) is presented in </w:t>
      </w:r>
      <w:r w:rsidR="00D731CD">
        <w:rPr>
          <w:rFonts w:ascii="Times New Roman" w:eastAsia="SimSun" w:hAnsi="Times New Roman"/>
          <w:sz w:val="22"/>
          <w:szCs w:val="22"/>
          <w:lang w:val="en-US"/>
        </w:rPr>
        <w:fldChar w:fldCharType="begin"/>
      </w:r>
      <w:r w:rsidR="00D731CD">
        <w:rPr>
          <w:rFonts w:ascii="Times New Roman" w:eastAsia="SimSun" w:hAnsi="Times New Roman"/>
          <w:sz w:val="22"/>
          <w:szCs w:val="22"/>
          <w:lang w:val="en-US"/>
        </w:rPr>
        <w:instrText xml:space="preserve"> REF _Ref384630490 \h </w:instrText>
      </w:r>
      <w:r w:rsidR="00D731CD">
        <w:rPr>
          <w:rFonts w:ascii="Times New Roman" w:eastAsia="SimSun" w:hAnsi="Times New Roman"/>
          <w:sz w:val="22"/>
          <w:szCs w:val="22"/>
          <w:lang w:val="en-US"/>
        </w:rPr>
      </w:r>
      <w:r w:rsidR="00D731CD">
        <w:rPr>
          <w:rFonts w:ascii="Times New Roman" w:eastAsia="SimSun" w:hAnsi="Times New Roman"/>
          <w:sz w:val="22"/>
          <w:szCs w:val="22"/>
          <w:lang w:val="en-US"/>
        </w:rPr>
        <w:fldChar w:fldCharType="separate"/>
      </w:r>
      <w:r w:rsidR="00D731CD">
        <w:t xml:space="preserve">Figure </w:t>
      </w:r>
      <w:r w:rsidR="00D731CD">
        <w:rPr>
          <w:noProof/>
        </w:rPr>
        <w:t>5</w:t>
      </w:r>
      <w:r w:rsidR="00D731CD">
        <w:rPr>
          <w:rFonts w:ascii="Times New Roman" w:eastAsia="SimSun" w:hAnsi="Times New Roman"/>
          <w:sz w:val="22"/>
          <w:szCs w:val="22"/>
          <w:lang w:val="en-US"/>
        </w:rPr>
        <w:fldChar w:fldCharType="end"/>
      </w:r>
      <w:r>
        <w:rPr>
          <w:rFonts w:ascii="Times New Roman" w:eastAsia="SimSun" w:hAnsi="Times New Roman"/>
          <w:sz w:val="22"/>
          <w:szCs w:val="22"/>
          <w:lang w:val="en-US"/>
        </w:rPr>
        <w:t xml:space="preserve">. Where scintillation events in </w:t>
      </w:r>
      <w:r w:rsidR="00D731CD">
        <w:rPr>
          <w:rFonts w:ascii="Times New Roman" w:eastAsia="SimSun" w:hAnsi="Times New Roman"/>
          <w:sz w:val="22"/>
          <w:szCs w:val="22"/>
          <w:lang w:val="en-US"/>
        </w:rPr>
        <w:t xml:space="preserve">two </w:t>
      </w:r>
      <w:r>
        <w:rPr>
          <w:rFonts w:ascii="Times New Roman" w:eastAsia="SimSun" w:hAnsi="Times New Roman"/>
          <w:sz w:val="22"/>
          <w:szCs w:val="22"/>
          <w:lang w:val="en-US"/>
        </w:rPr>
        <w:t xml:space="preserve">bands are </w:t>
      </w:r>
      <w:r w:rsidR="00F17738">
        <w:rPr>
          <w:rFonts w:ascii="Times New Roman" w:eastAsia="SimSun" w:hAnsi="Times New Roman"/>
          <w:sz w:val="22"/>
          <w:szCs w:val="22"/>
          <w:lang w:val="en-US"/>
        </w:rPr>
        <w:t>compared against each other and against the theoretical values described by (3) and (4).</w:t>
      </w:r>
    </w:p>
    <w:p w14:paraId="4519C059" w14:textId="77777777" w:rsidR="00F17738" w:rsidRDefault="005058E8" w:rsidP="00F17738">
      <w:pPr>
        <w:pStyle w:val="BodytextJustified"/>
        <w:keepNext/>
        <w:jc w:val="center"/>
      </w:pPr>
      <w:r>
        <w:rPr>
          <w:noProof/>
          <w:lang w:val="en-US"/>
        </w:rPr>
        <w:drawing>
          <wp:inline distT="0" distB="0" distL="0" distR="0" wp14:anchorId="2E5D95E8" wp14:editId="574CB1B5">
            <wp:extent cx="4715151" cy="3536363"/>
            <wp:effectExtent l="0" t="0" r="9525" b="6985"/>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15151" cy="3536363"/>
                    </a:xfrm>
                    <a:prstGeom prst="rect">
                      <a:avLst/>
                    </a:prstGeom>
                  </pic:spPr>
                </pic:pic>
              </a:graphicData>
            </a:graphic>
          </wp:inline>
        </w:drawing>
      </w:r>
    </w:p>
    <w:p w14:paraId="07F4F1D3" w14:textId="77777777" w:rsidR="00B64138" w:rsidRPr="00E1377A" w:rsidRDefault="00F17738" w:rsidP="00F17738">
      <w:pPr>
        <w:pStyle w:val="Caption"/>
        <w:rPr>
          <w:sz w:val="22"/>
          <w:szCs w:val="22"/>
        </w:rPr>
      </w:pPr>
      <w:bookmarkStart w:id="15" w:name="_Ref384630490"/>
      <w:r>
        <w:t xml:space="preserve">Figure </w:t>
      </w:r>
      <w:r w:rsidR="00D72471">
        <w:fldChar w:fldCharType="begin"/>
      </w:r>
      <w:r w:rsidR="00D72471">
        <w:instrText xml:space="preserve"> SEQ Figure </w:instrText>
      </w:r>
      <w:r w:rsidR="00D72471">
        <w:instrText xml:space="preserve">\* ARABIC </w:instrText>
      </w:r>
      <w:r w:rsidR="00D72471">
        <w:fldChar w:fldCharType="separate"/>
      </w:r>
      <w:r w:rsidR="00230CA2">
        <w:rPr>
          <w:noProof/>
        </w:rPr>
        <w:t>5</w:t>
      </w:r>
      <w:r w:rsidR="00D72471">
        <w:rPr>
          <w:noProof/>
        </w:rPr>
        <w:fldChar w:fldCharType="end"/>
      </w:r>
      <w:bookmarkEnd w:id="15"/>
      <w:r>
        <w:t>: Frequency correlation of scintillation events observed in GPS L1, L2 and L5 bands.</w:t>
      </w:r>
    </w:p>
    <w:p w14:paraId="5AEDD6CF" w14:textId="77777777" w:rsidR="00345301" w:rsidRPr="00230CA2" w:rsidRDefault="00345301" w:rsidP="00345301">
      <w:pPr>
        <w:rPr>
          <w:i/>
        </w:rPr>
      </w:pPr>
      <w:r w:rsidRPr="004A10D4">
        <w:rPr>
          <w:b/>
        </w:rPr>
        <w:t>Proposal</w:t>
      </w:r>
      <w:r>
        <w:rPr>
          <w:b/>
        </w:rPr>
        <w:t xml:space="preserve"> </w:t>
      </w:r>
      <w:r w:rsidR="000931EB">
        <w:rPr>
          <w:b/>
        </w:rPr>
        <w:t>7</w:t>
      </w:r>
      <w:r w:rsidRPr="004A10D4">
        <w:rPr>
          <w:b/>
          <w:i/>
        </w:rPr>
        <w:t xml:space="preserve">: </w:t>
      </w:r>
      <w:r>
        <w:rPr>
          <w:i/>
        </w:rPr>
        <w:t xml:space="preserve">The relation between amplitude scintillation indexes from different frequencies shall be </w:t>
      </w:r>
      <m:oMath>
        <m:sSub>
          <m:sSubPr>
            <m:ctrlPr>
              <w:rPr>
                <w:rFonts w:ascii="Cambria Math" w:hAnsi="Cambria Math"/>
                <w:i/>
                <w:iCs/>
              </w:rPr>
            </m:ctrlPr>
          </m:sSubPr>
          <m:e>
            <m:r>
              <w:rPr>
                <w:rFonts w:ascii="Cambria Math" w:hAnsi="Cambria Math"/>
              </w:rPr>
              <m:t>s</m:t>
            </m:r>
          </m:e>
          <m:sub>
            <m:r>
              <w:rPr>
                <w:rFonts w:ascii="Cambria Math" w:hAnsi="Cambria Math"/>
              </w:rPr>
              <m:t>4,</m:t>
            </m:r>
            <m:sSub>
              <m:sSubPr>
                <m:ctrlPr>
                  <w:rPr>
                    <w:rFonts w:ascii="Cambria Math" w:hAnsi="Cambria Math"/>
                    <w:i/>
                    <w:iCs/>
                  </w:rPr>
                </m:ctrlPr>
              </m:sSubPr>
              <m:e>
                <m:r>
                  <w:rPr>
                    <w:rFonts w:ascii="Cambria Math" w:hAnsi="Cambria Math"/>
                  </w:rPr>
                  <m:t>f</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4,</m:t>
            </m:r>
            <m:sSub>
              <m:sSubPr>
                <m:ctrlPr>
                  <w:rPr>
                    <w:rFonts w:ascii="Cambria Math" w:hAnsi="Cambria Math"/>
                    <w:i/>
                    <w:iCs/>
                  </w:rPr>
                </m:ctrlPr>
              </m:sSubPr>
              <m:e>
                <m:r>
                  <w:rPr>
                    <w:rFonts w:ascii="Cambria Math" w:hAnsi="Cambria Math"/>
                  </w:rPr>
                  <m:t>f</m:t>
                </m:r>
              </m:e>
              <m:sub>
                <m:r>
                  <w:rPr>
                    <w:rFonts w:ascii="Cambria Math" w:hAnsi="Cambria Math"/>
                  </w:rPr>
                  <m:t>1</m:t>
                </m:r>
              </m:sub>
            </m:sSub>
          </m:sub>
        </m:sSub>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2</m:t>
                        </m:r>
                      </m:sub>
                    </m:sSub>
                  </m:num>
                  <m:den>
                    <m:sSub>
                      <m:sSubPr>
                        <m:ctrlPr>
                          <w:rPr>
                            <w:rFonts w:ascii="Cambria Math" w:hAnsi="Cambria Math"/>
                            <w:i/>
                            <w:iCs/>
                          </w:rPr>
                        </m:ctrlPr>
                      </m:sSubPr>
                      <m:e>
                        <m:r>
                          <w:rPr>
                            <w:rFonts w:ascii="Cambria Math" w:hAnsi="Cambria Math"/>
                          </w:rPr>
                          <m:t>f</m:t>
                        </m:r>
                      </m:e>
                      <m:sub>
                        <m:r>
                          <w:rPr>
                            <w:rFonts w:ascii="Cambria Math" w:hAnsi="Cambria Math"/>
                          </w:rPr>
                          <m:t>1</m:t>
                        </m:r>
                      </m:sub>
                    </m:sSub>
                  </m:den>
                </m:f>
              </m:e>
            </m:d>
          </m:e>
          <m:sup>
            <m:r>
              <w:rPr>
                <w:rFonts w:ascii="Cambria Math" w:hAnsi="Cambria Math"/>
              </w:rPr>
              <m:t>-n</m:t>
            </m:r>
          </m:sup>
        </m:sSup>
      </m:oMath>
      <w:r>
        <w:rPr>
          <w:i/>
          <w:iCs/>
        </w:rPr>
        <w:t>, with n ranging from 1 to 2 for L-band frequencies.</w:t>
      </w:r>
    </w:p>
    <w:p w14:paraId="7156B503" w14:textId="77777777" w:rsidR="00345301" w:rsidRPr="00230CA2" w:rsidRDefault="00345301" w:rsidP="00345301">
      <w:pPr>
        <w:rPr>
          <w:i/>
        </w:rPr>
      </w:pPr>
      <w:r w:rsidRPr="004A10D4">
        <w:rPr>
          <w:b/>
        </w:rPr>
        <w:lastRenderedPageBreak/>
        <w:t>Proposal</w:t>
      </w:r>
      <w:r>
        <w:rPr>
          <w:b/>
        </w:rPr>
        <w:t xml:space="preserve"> </w:t>
      </w:r>
      <w:r w:rsidR="000931EB">
        <w:rPr>
          <w:b/>
        </w:rPr>
        <w:t>8</w:t>
      </w:r>
      <w:r w:rsidRPr="004A10D4">
        <w:rPr>
          <w:b/>
          <w:i/>
        </w:rPr>
        <w:t xml:space="preserve">: </w:t>
      </w:r>
      <w:r>
        <w:rPr>
          <w:i/>
        </w:rPr>
        <w:t xml:space="preserve">The relation between phase scintillation indexes from different frequencies shall be </w:t>
      </w:r>
      <m:oMath>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σ</m:t>
            </m:r>
          </m:e>
          <m:sub>
            <m:r>
              <w:rPr>
                <w:rFonts w:ascii="Cambria Math" w:eastAsiaTheme="minorEastAsia" w:hAnsi="Cambria Math" w:cstheme="minorBidi"/>
                <w:color w:val="000000" w:themeColor="text1"/>
                <w:kern w:val="24"/>
              </w:rPr>
              <m:t>ϕ,</m:t>
            </m:r>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2</m:t>
                </m:r>
              </m:sub>
            </m:sSub>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σ</m:t>
            </m:r>
          </m:e>
          <m:sub>
            <m:r>
              <w:rPr>
                <w:rFonts w:ascii="Cambria Math" w:eastAsiaTheme="minorEastAsia" w:hAnsi="Cambria Math" w:cstheme="minorBidi"/>
                <w:color w:val="000000" w:themeColor="text1"/>
                <w:kern w:val="24"/>
              </w:rPr>
              <m:t>ϕ,</m:t>
            </m:r>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1</m:t>
                </m:r>
              </m:sub>
            </m:sSub>
          </m:sub>
        </m:sSub>
        <m:sSup>
          <m:sSupPr>
            <m:ctrlPr>
              <w:rPr>
                <w:rFonts w:ascii="Cambria Math" w:eastAsiaTheme="minorEastAsia" w:hAnsi="Cambria Math" w:cstheme="minorBidi"/>
                <w:i/>
                <w:iCs/>
                <w:color w:val="000000" w:themeColor="text1"/>
                <w:kern w:val="24"/>
                <w:szCs w:val="24"/>
              </w:rPr>
            </m:ctrlPr>
          </m:sSupPr>
          <m:e>
            <m:d>
              <m:dPr>
                <m:ctrlPr>
                  <w:rPr>
                    <w:rFonts w:ascii="Cambria Math" w:eastAsiaTheme="minorEastAsia" w:hAnsi="Cambria Math" w:cstheme="minorBidi"/>
                    <w:i/>
                    <w:iCs/>
                    <w:color w:val="000000" w:themeColor="text1"/>
                    <w:kern w:val="24"/>
                    <w:szCs w:val="24"/>
                  </w:rPr>
                </m:ctrlPr>
              </m:dPr>
              <m:e>
                <m:f>
                  <m:fPr>
                    <m:ctrlPr>
                      <w:rPr>
                        <w:rFonts w:ascii="Cambria Math" w:eastAsiaTheme="minorEastAsia" w:hAnsi="Cambria Math" w:cstheme="minorBidi"/>
                        <w:i/>
                        <w:iCs/>
                        <w:color w:val="000000" w:themeColor="text1"/>
                        <w:kern w:val="24"/>
                        <w:szCs w:val="24"/>
                      </w:rPr>
                    </m:ctrlPr>
                  </m:fPr>
                  <m:num>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2</m:t>
                        </m:r>
                      </m:sub>
                    </m:sSub>
                  </m:num>
                  <m:den>
                    <m:sSub>
                      <m:sSubPr>
                        <m:ctrlPr>
                          <w:rPr>
                            <w:rFonts w:ascii="Cambria Math" w:eastAsiaTheme="minorEastAsia" w:hAnsi="Cambria Math" w:cstheme="minorBidi"/>
                            <w:i/>
                            <w:iCs/>
                            <w:color w:val="000000" w:themeColor="text1"/>
                            <w:kern w:val="24"/>
                            <w:szCs w:val="24"/>
                          </w:rPr>
                        </m:ctrlPr>
                      </m:sSubPr>
                      <m:e>
                        <m:r>
                          <w:rPr>
                            <w:rFonts w:ascii="Cambria Math" w:eastAsiaTheme="minorEastAsia" w:hAnsi="Cambria Math" w:cstheme="minorBidi"/>
                            <w:color w:val="000000" w:themeColor="text1"/>
                            <w:kern w:val="24"/>
                          </w:rPr>
                          <m:t>f</m:t>
                        </m:r>
                      </m:e>
                      <m:sub>
                        <m:r>
                          <w:rPr>
                            <w:rFonts w:ascii="Cambria Math" w:eastAsiaTheme="minorEastAsia" w:hAnsi="Cambria Math" w:cstheme="minorBidi"/>
                            <w:color w:val="000000" w:themeColor="text1"/>
                            <w:kern w:val="24"/>
                          </w:rPr>
                          <m:t>1</m:t>
                        </m:r>
                      </m:sub>
                    </m:sSub>
                  </m:den>
                </m:f>
              </m:e>
            </m:d>
          </m:e>
          <m:sup>
            <m:r>
              <w:rPr>
                <w:rFonts w:ascii="Cambria Math" w:eastAsiaTheme="minorEastAsia" w:hAnsi="Cambria Math" w:cstheme="minorBidi"/>
                <w:color w:val="000000" w:themeColor="text1"/>
                <w:kern w:val="24"/>
              </w:rPr>
              <m:t>-n</m:t>
            </m:r>
          </m:sup>
        </m:sSup>
      </m:oMath>
      <w:r>
        <w:rPr>
          <w:i/>
          <w:iCs/>
        </w:rPr>
        <w:t xml:space="preserve">, with n </w:t>
      </w:r>
      <w:r w:rsidR="000931EB">
        <w:rPr>
          <w:i/>
          <w:iCs/>
        </w:rPr>
        <w:t>equal to</w:t>
      </w:r>
      <w:r>
        <w:rPr>
          <w:i/>
          <w:iCs/>
        </w:rPr>
        <w:t xml:space="preserve"> </w:t>
      </w:r>
      <w:r w:rsidR="000931EB">
        <w:rPr>
          <w:i/>
          <w:iCs/>
        </w:rPr>
        <w:t>1</w:t>
      </w:r>
      <w:r>
        <w:rPr>
          <w:i/>
          <w:iCs/>
        </w:rPr>
        <w:t xml:space="preserve"> for L-band frequencies.</w:t>
      </w:r>
    </w:p>
    <w:p w14:paraId="266B30EC" w14:textId="77777777" w:rsidR="00E1377A" w:rsidRPr="00E1377A" w:rsidRDefault="00E1377A" w:rsidP="00E1377A"/>
    <w:p w14:paraId="794098E2" w14:textId="77777777" w:rsidR="00E60A46" w:rsidRDefault="00E60A46" w:rsidP="00E60A46">
      <w:pPr>
        <w:pStyle w:val="Heading1"/>
      </w:pPr>
      <w:r>
        <w:t>Conclusion</w:t>
      </w:r>
      <w:r w:rsidR="000931EB">
        <w:t>s</w:t>
      </w:r>
    </w:p>
    <w:p w14:paraId="3E361D6C" w14:textId="77777777" w:rsidR="000931EB" w:rsidRDefault="000931EB" w:rsidP="000931EB">
      <w:r>
        <w:t>In this document, the following proposals have been presented in the context of ionospheric scintillation modelling:</w:t>
      </w:r>
    </w:p>
    <w:p w14:paraId="3D1393DF" w14:textId="77777777" w:rsidR="000931EB" w:rsidRPr="000931EB" w:rsidRDefault="000931EB" w:rsidP="000931EB">
      <w:pPr>
        <w:rPr>
          <w:i/>
        </w:rPr>
      </w:pPr>
      <w:r w:rsidRPr="000931EB">
        <w:rPr>
          <w:b/>
        </w:rPr>
        <w:t>Proposal 1</w:t>
      </w:r>
      <w:r w:rsidRPr="000931EB">
        <w:rPr>
          <w:b/>
          <w:i/>
        </w:rPr>
        <w:t xml:space="preserve">: </w:t>
      </w:r>
      <w:r w:rsidRPr="000931EB">
        <w:rPr>
          <w:i/>
        </w:rPr>
        <w:t>Amplitude scintillation shall be characterized with the parameter S4.</w:t>
      </w:r>
    </w:p>
    <w:p w14:paraId="331CB179" w14:textId="77777777" w:rsidR="000931EB" w:rsidRPr="000931EB" w:rsidRDefault="000931EB" w:rsidP="000931EB">
      <w:pPr>
        <w:rPr>
          <w:i/>
        </w:rPr>
      </w:pPr>
      <w:r w:rsidRPr="000931EB">
        <w:rPr>
          <w:b/>
        </w:rPr>
        <w:t>Proposal 2</w:t>
      </w:r>
      <w:r w:rsidRPr="000931EB">
        <w:rPr>
          <w:b/>
          <w:i/>
        </w:rPr>
        <w:t xml:space="preserve">: </w:t>
      </w:r>
      <w:r w:rsidRPr="000931EB">
        <w:rPr>
          <w:i/>
        </w:rPr>
        <w:t xml:space="preserve">Phase scintillation shall be characterized with the parameter </w:t>
      </w:r>
      <m:oMath>
        <m:sSub>
          <m:sSubPr>
            <m:ctrlPr>
              <w:rPr>
                <w:rFonts w:ascii="Cambria Math" w:hAnsi="Cambria Math"/>
                <w:i/>
              </w:rPr>
            </m:ctrlPr>
          </m:sSubPr>
          <m:e>
            <m:r>
              <w:rPr>
                <w:rFonts w:ascii="Cambria Math" w:hAnsi="Cambria Math"/>
              </w:rPr>
              <m:t>σ</m:t>
            </m:r>
          </m:e>
          <m:sub>
            <m:r>
              <w:rPr>
                <w:rFonts w:ascii="Cambria Math" w:hAnsi="Cambria Math"/>
              </w:rPr>
              <m:t>ϕ</m:t>
            </m:r>
          </m:sub>
        </m:sSub>
      </m:oMath>
      <w:r w:rsidRPr="000931EB">
        <w:rPr>
          <w:i/>
        </w:rPr>
        <w:t>.</w:t>
      </w:r>
    </w:p>
    <w:p w14:paraId="6ED1322A" w14:textId="77777777" w:rsidR="000931EB" w:rsidRPr="000931EB" w:rsidRDefault="000931EB" w:rsidP="000931EB">
      <w:pPr>
        <w:rPr>
          <w:i/>
        </w:rPr>
      </w:pPr>
      <w:r w:rsidRPr="000931EB">
        <w:rPr>
          <w:b/>
        </w:rPr>
        <w:t>Proposal 3</w:t>
      </w:r>
      <w:r w:rsidRPr="000931EB">
        <w:rPr>
          <w:b/>
          <w:i/>
        </w:rPr>
        <w:t xml:space="preserve">: </w:t>
      </w:r>
      <w:r w:rsidRPr="000931EB">
        <w:rPr>
          <w:i/>
        </w:rPr>
        <w:t>Three different regimes shall be considered for amplitude scintillation: weak (S4 &lt; 0.3), moderate (0.3 ≤ S4 ≤ 0.6) and strong (S4 &gt; 0.6).</w:t>
      </w:r>
    </w:p>
    <w:p w14:paraId="6A7E72D6" w14:textId="77777777" w:rsidR="000931EB" w:rsidRPr="000931EB" w:rsidRDefault="000931EB" w:rsidP="000931EB">
      <w:pPr>
        <w:rPr>
          <w:i/>
        </w:rPr>
      </w:pPr>
      <w:r w:rsidRPr="000931EB">
        <w:rPr>
          <w:b/>
        </w:rPr>
        <w:t>Proposal 4</w:t>
      </w:r>
      <w:r w:rsidRPr="000931EB">
        <w:rPr>
          <w:b/>
          <w:i/>
        </w:rPr>
        <w:t xml:space="preserve">: </w:t>
      </w:r>
      <w:r w:rsidRPr="000931EB">
        <w:rPr>
          <w:i/>
        </w:rPr>
        <w:t>Three different regimes shall be considered for phase scintillation: weak (</w:t>
      </w:r>
      <w:r w:rsidRPr="000931EB">
        <w:t>σφ &lt; 0.25-0.3</w:t>
      </w:r>
      <w:r w:rsidRPr="000931EB">
        <w:rPr>
          <w:i/>
        </w:rPr>
        <w:t>), moderate (</w:t>
      </w:r>
      <w:r w:rsidRPr="000931EB">
        <w:t>0.25-0.3 ≤ σφ ≤ 0.5-0.7</w:t>
      </w:r>
      <w:r w:rsidRPr="000931EB">
        <w:rPr>
          <w:i/>
        </w:rPr>
        <w:t>) and strong (</w:t>
      </w:r>
      <w:r w:rsidRPr="000931EB">
        <w:t>σφ &gt; 0.5-0.7</w:t>
      </w:r>
      <w:r w:rsidRPr="000931EB">
        <w:rPr>
          <w:i/>
        </w:rPr>
        <w:t>).</w:t>
      </w:r>
    </w:p>
    <w:p w14:paraId="10086612" w14:textId="2FB1B4AB" w:rsidR="000931EB" w:rsidRPr="000931EB" w:rsidRDefault="002562C7" w:rsidP="000931EB">
      <w:pPr>
        <w:rPr>
          <w:i/>
        </w:rPr>
      </w:pPr>
      <w:r w:rsidRPr="004A10D4">
        <w:rPr>
          <w:b/>
        </w:rPr>
        <w:t>Proposal</w:t>
      </w:r>
      <w:r>
        <w:rPr>
          <w:b/>
        </w:rPr>
        <w:t xml:space="preserve"> 5</w:t>
      </w:r>
      <w:r w:rsidRPr="004A10D4">
        <w:rPr>
          <w:b/>
          <w:i/>
        </w:rPr>
        <w:t xml:space="preserve">: </w:t>
      </w:r>
      <w:r>
        <w:rPr>
          <w:i/>
        </w:rPr>
        <w:t>Depending on the location of the terrestrial terminal, it shall be distinguished between low latitude scintillation and high latitude scintillation, dominated by amplitude and phase scintillation respectively. However, they are not exclusive from  a particular region and both types of scintillation can happen in the two areas.</w:t>
      </w:r>
    </w:p>
    <w:p w14:paraId="2D406A5A" w14:textId="77777777" w:rsidR="000931EB" w:rsidRPr="000931EB" w:rsidRDefault="000931EB" w:rsidP="000931EB">
      <w:pPr>
        <w:rPr>
          <w:i/>
        </w:rPr>
      </w:pPr>
      <w:r w:rsidRPr="000931EB">
        <w:rPr>
          <w:b/>
        </w:rPr>
        <w:t>Proposal 6</w:t>
      </w:r>
      <w:r w:rsidRPr="000931EB">
        <w:rPr>
          <w:b/>
          <w:i/>
        </w:rPr>
        <w:t xml:space="preserve">: </w:t>
      </w:r>
      <w:r w:rsidRPr="000931EB">
        <w:rPr>
          <w:i/>
        </w:rPr>
        <w:t xml:space="preserve">If direct measurements are not available the spatial and temporal power spectra shall exhibit a </w:t>
      </w:r>
      <w:r w:rsidRPr="000931EB">
        <w:t>f</w:t>
      </w:r>
      <w:r w:rsidRPr="000931EB">
        <w:rPr>
          <w:vertAlign w:val="superscript"/>
        </w:rPr>
        <w:t xml:space="preserve"> –3</w:t>
      </w:r>
      <w:r w:rsidRPr="000931EB">
        <w:t xml:space="preserve"> slop</w:t>
      </w:r>
      <w:r w:rsidRPr="000931EB">
        <w:rPr>
          <w:i/>
        </w:rPr>
        <w:t>e.</w:t>
      </w:r>
    </w:p>
    <w:p w14:paraId="1B3CBFD0" w14:textId="77777777" w:rsidR="000931EB" w:rsidRPr="000931EB" w:rsidRDefault="000931EB" w:rsidP="000931EB">
      <w:pPr>
        <w:rPr>
          <w:i/>
        </w:rPr>
      </w:pPr>
      <w:r w:rsidRPr="000931EB">
        <w:rPr>
          <w:b/>
        </w:rPr>
        <w:t>Proposal 7</w:t>
      </w:r>
      <w:r w:rsidRPr="000931EB">
        <w:rPr>
          <w:b/>
          <w:i/>
        </w:rPr>
        <w:t xml:space="preserve">: </w:t>
      </w:r>
      <w:r w:rsidRPr="000931EB">
        <w:rPr>
          <w:i/>
        </w:rPr>
        <w:t xml:space="preserve">The relation between amplitude scintillation indexes from different frequencies shall be </w:t>
      </w:r>
      <m:oMath>
        <m:sSub>
          <m:sSubPr>
            <m:ctrlPr>
              <w:rPr>
                <w:rFonts w:ascii="Cambria Math" w:hAnsi="Cambria Math"/>
                <w:i/>
                <w:iCs/>
              </w:rPr>
            </m:ctrlPr>
          </m:sSubPr>
          <m:e>
            <m:r>
              <w:rPr>
                <w:rFonts w:ascii="Cambria Math" w:hAnsi="Cambria Math"/>
              </w:rPr>
              <m:t>s</m:t>
            </m:r>
          </m:e>
          <m:sub>
            <m:r>
              <w:rPr>
                <w:rFonts w:ascii="Cambria Math" w:hAnsi="Cambria Math"/>
              </w:rPr>
              <m:t>4,</m:t>
            </m:r>
            <m:sSub>
              <m:sSubPr>
                <m:ctrlPr>
                  <w:rPr>
                    <w:rFonts w:ascii="Cambria Math" w:hAnsi="Cambria Math"/>
                    <w:i/>
                    <w:iCs/>
                  </w:rPr>
                </m:ctrlPr>
              </m:sSubPr>
              <m:e>
                <m:r>
                  <w:rPr>
                    <w:rFonts w:ascii="Cambria Math" w:hAnsi="Cambria Math"/>
                  </w:rPr>
                  <m:t>f</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4,</m:t>
            </m:r>
            <m:sSub>
              <m:sSubPr>
                <m:ctrlPr>
                  <w:rPr>
                    <w:rFonts w:ascii="Cambria Math" w:hAnsi="Cambria Math"/>
                    <w:i/>
                    <w:iCs/>
                  </w:rPr>
                </m:ctrlPr>
              </m:sSubPr>
              <m:e>
                <m:r>
                  <w:rPr>
                    <w:rFonts w:ascii="Cambria Math" w:hAnsi="Cambria Math"/>
                  </w:rPr>
                  <m:t>f</m:t>
                </m:r>
              </m:e>
              <m:sub>
                <m:r>
                  <w:rPr>
                    <w:rFonts w:ascii="Cambria Math" w:hAnsi="Cambria Math"/>
                  </w:rPr>
                  <m:t>1</m:t>
                </m:r>
              </m:sub>
            </m:sSub>
          </m:sub>
        </m:sSub>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2</m:t>
                        </m:r>
                      </m:sub>
                    </m:sSub>
                  </m:num>
                  <m:den>
                    <m:sSub>
                      <m:sSubPr>
                        <m:ctrlPr>
                          <w:rPr>
                            <w:rFonts w:ascii="Cambria Math" w:hAnsi="Cambria Math"/>
                            <w:i/>
                            <w:iCs/>
                          </w:rPr>
                        </m:ctrlPr>
                      </m:sSubPr>
                      <m:e>
                        <m:r>
                          <w:rPr>
                            <w:rFonts w:ascii="Cambria Math" w:hAnsi="Cambria Math"/>
                          </w:rPr>
                          <m:t>f</m:t>
                        </m:r>
                      </m:e>
                      <m:sub>
                        <m:r>
                          <w:rPr>
                            <w:rFonts w:ascii="Cambria Math" w:hAnsi="Cambria Math"/>
                          </w:rPr>
                          <m:t>1</m:t>
                        </m:r>
                      </m:sub>
                    </m:sSub>
                  </m:den>
                </m:f>
              </m:e>
            </m:d>
          </m:e>
          <m:sup>
            <m:r>
              <w:rPr>
                <w:rFonts w:ascii="Cambria Math" w:hAnsi="Cambria Math"/>
              </w:rPr>
              <m:t>-n</m:t>
            </m:r>
          </m:sup>
        </m:sSup>
      </m:oMath>
      <w:r w:rsidRPr="000931EB">
        <w:rPr>
          <w:i/>
          <w:iCs/>
        </w:rPr>
        <w:t>, with n ranging from 1 to 2 for L-band frequencies.</w:t>
      </w:r>
    </w:p>
    <w:p w14:paraId="04973C1F" w14:textId="77777777" w:rsidR="000931EB" w:rsidRPr="000931EB" w:rsidRDefault="000931EB" w:rsidP="000931EB">
      <w:pPr>
        <w:rPr>
          <w:i/>
        </w:rPr>
      </w:pPr>
      <w:r w:rsidRPr="000931EB">
        <w:rPr>
          <w:b/>
        </w:rPr>
        <w:t>Proposal 8</w:t>
      </w:r>
      <w:r w:rsidRPr="000931EB">
        <w:rPr>
          <w:b/>
          <w:i/>
        </w:rPr>
        <w:t xml:space="preserve">: </w:t>
      </w:r>
      <w:r w:rsidRPr="000931EB">
        <w:rPr>
          <w:i/>
        </w:rPr>
        <w:t xml:space="preserve">The relation between phase scintillation indexes from different frequencies shall be </w:t>
      </w:r>
      <m:oMath>
        <m:sSub>
          <m:sSubPr>
            <m:ctrlPr>
              <w:rPr>
                <w:rFonts w:ascii="Cambria Math" w:hAnsi="Cambria Math"/>
                <w:i/>
                <w:iCs/>
              </w:rPr>
            </m:ctrlPr>
          </m:sSubPr>
          <m:e>
            <m:r>
              <w:rPr>
                <w:rFonts w:ascii="Cambria Math" w:hAnsi="Cambria Math"/>
              </w:rPr>
              <m:t>σ</m:t>
            </m:r>
          </m:e>
          <m:sub>
            <m:r>
              <w:rPr>
                <w:rFonts w:ascii="Cambria Math" w:hAnsi="Cambria Math"/>
              </w:rPr>
              <m:t>ϕ,</m:t>
            </m:r>
            <m:sSub>
              <m:sSubPr>
                <m:ctrlPr>
                  <w:rPr>
                    <w:rFonts w:ascii="Cambria Math" w:hAnsi="Cambria Math"/>
                    <w:i/>
                    <w:iCs/>
                  </w:rPr>
                </m:ctrlPr>
              </m:sSubPr>
              <m:e>
                <m:r>
                  <w:rPr>
                    <w:rFonts w:ascii="Cambria Math" w:hAnsi="Cambria Math"/>
                  </w:rPr>
                  <m:t>f</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σ</m:t>
            </m:r>
          </m:e>
          <m:sub>
            <m:r>
              <w:rPr>
                <w:rFonts w:ascii="Cambria Math" w:hAnsi="Cambria Math"/>
              </w:rPr>
              <m:t>ϕ,</m:t>
            </m:r>
            <m:sSub>
              <m:sSubPr>
                <m:ctrlPr>
                  <w:rPr>
                    <w:rFonts w:ascii="Cambria Math" w:hAnsi="Cambria Math"/>
                    <w:i/>
                    <w:iCs/>
                  </w:rPr>
                </m:ctrlPr>
              </m:sSubPr>
              <m:e>
                <m:r>
                  <w:rPr>
                    <w:rFonts w:ascii="Cambria Math" w:hAnsi="Cambria Math"/>
                  </w:rPr>
                  <m:t>f</m:t>
                </m:r>
              </m:e>
              <m:sub>
                <m:r>
                  <w:rPr>
                    <w:rFonts w:ascii="Cambria Math" w:hAnsi="Cambria Math"/>
                  </w:rPr>
                  <m:t>1</m:t>
                </m:r>
              </m:sub>
            </m:sSub>
          </m:sub>
        </m:sSub>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2</m:t>
                        </m:r>
                      </m:sub>
                    </m:sSub>
                  </m:num>
                  <m:den>
                    <m:sSub>
                      <m:sSubPr>
                        <m:ctrlPr>
                          <w:rPr>
                            <w:rFonts w:ascii="Cambria Math" w:hAnsi="Cambria Math"/>
                            <w:i/>
                            <w:iCs/>
                          </w:rPr>
                        </m:ctrlPr>
                      </m:sSubPr>
                      <m:e>
                        <m:r>
                          <w:rPr>
                            <w:rFonts w:ascii="Cambria Math" w:hAnsi="Cambria Math"/>
                          </w:rPr>
                          <m:t>f</m:t>
                        </m:r>
                      </m:e>
                      <m:sub>
                        <m:r>
                          <w:rPr>
                            <w:rFonts w:ascii="Cambria Math" w:hAnsi="Cambria Math"/>
                          </w:rPr>
                          <m:t>1</m:t>
                        </m:r>
                      </m:sub>
                    </m:sSub>
                  </m:den>
                </m:f>
              </m:e>
            </m:d>
          </m:e>
          <m:sup>
            <m:r>
              <w:rPr>
                <w:rFonts w:ascii="Cambria Math" w:hAnsi="Cambria Math"/>
              </w:rPr>
              <m:t>-n</m:t>
            </m:r>
          </m:sup>
        </m:sSup>
      </m:oMath>
      <w:r w:rsidRPr="000931EB">
        <w:rPr>
          <w:i/>
          <w:iCs/>
        </w:rPr>
        <w:t>, with n equal to 1 for L-band frequencies.</w:t>
      </w:r>
    </w:p>
    <w:p w14:paraId="38EA3586" w14:textId="77777777" w:rsidR="000931EB" w:rsidRPr="000931EB" w:rsidRDefault="000931EB" w:rsidP="000931EB"/>
    <w:p w14:paraId="0C141B5E" w14:textId="77777777" w:rsidR="00E60A46" w:rsidRDefault="00E60A46" w:rsidP="00E60A46">
      <w:pPr>
        <w:pStyle w:val="Heading1"/>
      </w:pPr>
      <w:r>
        <w:t>References</w:t>
      </w:r>
    </w:p>
    <w:p w14:paraId="7A6A95C6" w14:textId="77777777" w:rsidR="006453E7" w:rsidRPr="006453E7" w:rsidRDefault="006453E7" w:rsidP="006453E7">
      <w:pPr>
        <w:numPr>
          <w:ilvl w:val="0"/>
          <w:numId w:val="31"/>
        </w:numPr>
        <w:tabs>
          <w:tab w:val="left" w:pos="567"/>
        </w:tabs>
        <w:ind w:left="567" w:hanging="567"/>
        <w:rPr>
          <w:rFonts w:eastAsia="MS Mincho"/>
          <w:lang w:eastAsia="ja-JP"/>
        </w:rPr>
      </w:pPr>
      <w:bookmarkStart w:id="16" w:name="_Ref510012666"/>
      <w:bookmarkEnd w:id="3"/>
      <w:r w:rsidRPr="006453E7">
        <w:rPr>
          <w:rFonts w:eastAsia="MS Mincho"/>
          <w:lang w:eastAsia="ja-JP"/>
        </w:rPr>
        <w:t>ITU-R. “Ionospheric propagation data and prediction methods required for the design of satellite services and systems”, Rec. ITU-R P.531-11, 2012</w:t>
      </w:r>
      <w:bookmarkEnd w:id="16"/>
    </w:p>
    <w:p w14:paraId="6600C8B6" w14:textId="77777777" w:rsidR="006453E7" w:rsidRPr="006453E7" w:rsidRDefault="006453E7" w:rsidP="006453E7">
      <w:pPr>
        <w:numPr>
          <w:ilvl w:val="0"/>
          <w:numId w:val="31"/>
        </w:numPr>
        <w:tabs>
          <w:tab w:val="left" w:pos="567"/>
        </w:tabs>
        <w:ind w:left="567" w:hanging="567"/>
        <w:rPr>
          <w:rFonts w:eastAsia="MS Mincho"/>
          <w:lang w:eastAsia="ja-JP"/>
        </w:rPr>
      </w:pPr>
      <w:bookmarkStart w:id="17" w:name="_Ref510012757"/>
      <w:r w:rsidRPr="006453E7">
        <w:rPr>
          <w:rFonts w:eastAsia="MS Mincho"/>
          <w:lang w:val="en-GB" w:eastAsia="ja-JP"/>
        </w:rPr>
        <w:t>SBAS-Iono, “Effects of Ionospheric Scintillations on GNSS – A White Paper”, SBAS-Ionospheric Working Group, Nov. 2010.</w:t>
      </w:r>
      <w:bookmarkEnd w:id="17"/>
    </w:p>
    <w:p w14:paraId="4720CAA7" w14:textId="77777777" w:rsidR="006453E7" w:rsidRPr="006453E7" w:rsidRDefault="006453E7" w:rsidP="006453E7">
      <w:pPr>
        <w:numPr>
          <w:ilvl w:val="0"/>
          <w:numId w:val="31"/>
        </w:numPr>
        <w:tabs>
          <w:tab w:val="left" w:pos="567"/>
        </w:tabs>
        <w:ind w:left="567" w:hanging="567"/>
        <w:rPr>
          <w:rFonts w:eastAsia="MS Mincho"/>
          <w:lang w:eastAsia="ja-JP"/>
        </w:rPr>
      </w:pPr>
      <w:bookmarkStart w:id="18" w:name="_Ref510012849"/>
      <w:r>
        <w:rPr>
          <w:sz w:val="24"/>
          <w:szCs w:val="20"/>
        </w:rPr>
        <w:t xml:space="preserve">Aarons, J. “The longitudinal morphology of equatorial F-layer”, </w:t>
      </w:r>
      <w:r w:rsidRPr="00534C21">
        <w:rPr>
          <w:i/>
          <w:sz w:val="24"/>
          <w:szCs w:val="20"/>
        </w:rPr>
        <w:t>Space Science Reviews</w:t>
      </w:r>
      <w:r>
        <w:rPr>
          <w:sz w:val="24"/>
          <w:szCs w:val="20"/>
        </w:rPr>
        <w:t>, V0l. 63, Nr. 3-4, 1993</w:t>
      </w:r>
      <w:bookmarkEnd w:id="18"/>
    </w:p>
    <w:p w14:paraId="500B4F05" w14:textId="77777777" w:rsidR="006453E7" w:rsidRDefault="006453E7" w:rsidP="006453E7">
      <w:pPr>
        <w:numPr>
          <w:ilvl w:val="0"/>
          <w:numId w:val="31"/>
        </w:numPr>
        <w:tabs>
          <w:tab w:val="left" w:pos="567"/>
        </w:tabs>
        <w:ind w:left="567" w:hanging="567"/>
        <w:rPr>
          <w:rFonts w:eastAsia="MS Mincho"/>
          <w:lang w:eastAsia="ja-JP"/>
        </w:rPr>
      </w:pPr>
      <w:bookmarkStart w:id="19" w:name="_Ref510012866"/>
      <w:r w:rsidRPr="0000792A">
        <w:rPr>
          <w:sz w:val="24"/>
          <w:szCs w:val="20"/>
        </w:rPr>
        <w:t xml:space="preserve">Wheelon, A.D., </w:t>
      </w:r>
      <w:r w:rsidRPr="0000792A">
        <w:rPr>
          <w:i/>
          <w:sz w:val="24"/>
          <w:szCs w:val="20"/>
        </w:rPr>
        <w:t>Electromagnetic Scintillation II. Weak Scattering</w:t>
      </w:r>
      <w:r w:rsidRPr="0000792A">
        <w:rPr>
          <w:sz w:val="24"/>
          <w:szCs w:val="20"/>
        </w:rPr>
        <w:t>, Cambridge Univ. Press, pp. 110-111, Cambridge, U.K., 2005</w:t>
      </w:r>
      <w:bookmarkEnd w:id="19"/>
    </w:p>
    <w:sectPr w:rsidR="006453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87EBF" w14:textId="77777777" w:rsidR="00D72471" w:rsidRDefault="00D72471">
      <w:r>
        <w:separator/>
      </w:r>
    </w:p>
  </w:endnote>
  <w:endnote w:type="continuationSeparator" w:id="0">
    <w:p w14:paraId="00BA0358" w14:textId="77777777" w:rsidR="00D72471" w:rsidRDefault="00D72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96A51" w14:textId="77777777" w:rsidR="00D72471" w:rsidRDefault="00D72471">
      <w:r>
        <w:separator/>
      </w:r>
    </w:p>
  </w:footnote>
  <w:footnote w:type="continuationSeparator" w:id="0">
    <w:p w14:paraId="26D489D9" w14:textId="77777777" w:rsidR="00D72471" w:rsidRDefault="00D72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6C3C13"/>
    <w:multiLevelType w:val="multilevel"/>
    <w:tmpl w:val="8B0E1910"/>
    <w:lvl w:ilvl="0">
      <w:start w:val="1"/>
      <w:numFmt w:val="decimal"/>
      <w:lvlText w:val="%1"/>
      <w:lvlJc w:val="left"/>
      <w:pPr>
        <w:tabs>
          <w:tab w:val="num" w:pos="907"/>
        </w:tabs>
        <w:ind w:left="907" w:hanging="907"/>
      </w:p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lvl>
    <w:lvl w:ilvl="3">
      <w:start w:val="1"/>
      <w:numFmt w:val="decimal"/>
      <w:lvlText w:val="%1.%2.%3.%4"/>
      <w:lvlJc w:val="left"/>
      <w:pPr>
        <w:tabs>
          <w:tab w:val="num" w:pos="907"/>
        </w:tabs>
        <w:ind w:left="907" w:hanging="907"/>
      </w:pPr>
    </w:lvl>
    <w:lvl w:ilvl="4">
      <w:start w:val="1"/>
      <w:numFmt w:val="decimal"/>
      <w:lvlText w:val="%1.%2.%3.%4.%5"/>
      <w:lvlJc w:val="left"/>
      <w:pPr>
        <w:tabs>
          <w:tab w:val="num" w:pos="1440"/>
        </w:tabs>
        <w:ind w:left="907" w:hanging="907"/>
      </w:pPr>
    </w:lvl>
    <w:lvl w:ilvl="5">
      <w:start w:val="1"/>
      <w:numFmt w:val="decimal"/>
      <w:lvlText w:val="%1.%2.%3.%4.%5.%6"/>
      <w:lvlJc w:val="left"/>
      <w:pPr>
        <w:tabs>
          <w:tab w:val="num" w:pos="1440"/>
        </w:tabs>
        <w:ind w:left="907" w:hanging="907"/>
      </w:pPr>
    </w:lvl>
    <w:lvl w:ilvl="6">
      <w:start w:val="1"/>
      <w:numFmt w:val="decimal"/>
      <w:lvlText w:val="%1.%2.%3.%4.%5.%6.%7"/>
      <w:lvlJc w:val="left"/>
      <w:pPr>
        <w:tabs>
          <w:tab w:val="num" w:pos="1800"/>
        </w:tabs>
        <w:ind w:left="907" w:hanging="907"/>
      </w:pPr>
    </w:lvl>
    <w:lvl w:ilvl="7">
      <w:start w:val="1"/>
      <w:numFmt w:val="decimal"/>
      <w:lvlText w:val="%1.%2.%3.%4.%5.%6.%7.%8"/>
      <w:lvlJc w:val="left"/>
      <w:pPr>
        <w:tabs>
          <w:tab w:val="num" w:pos="2160"/>
        </w:tabs>
        <w:ind w:left="907" w:hanging="907"/>
      </w:pPr>
    </w:lvl>
    <w:lvl w:ilvl="8">
      <w:start w:val="1"/>
      <w:numFmt w:val="upperLetter"/>
      <w:lvlText w:val="Appendix %9"/>
      <w:lvlJc w:val="left"/>
      <w:pPr>
        <w:tabs>
          <w:tab w:val="num" w:pos="3067"/>
        </w:tabs>
        <w:ind w:left="2268" w:hanging="1361"/>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6"/>
  </w:num>
  <w:num w:numId="5">
    <w:abstractNumId w:val="9"/>
  </w:num>
  <w:num w:numId="6">
    <w:abstractNumId w:val="32"/>
  </w:num>
  <w:num w:numId="7">
    <w:abstractNumId w:val="17"/>
  </w:num>
  <w:num w:numId="8">
    <w:abstractNumId w:val="24"/>
  </w:num>
  <w:num w:numId="9">
    <w:abstractNumId w:val="29"/>
  </w:num>
  <w:num w:numId="10">
    <w:abstractNumId w:val="30"/>
  </w:num>
  <w:num w:numId="11">
    <w:abstractNumId w:val="34"/>
  </w:num>
  <w:num w:numId="12">
    <w:abstractNumId w:val="14"/>
  </w:num>
  <w:num w:numId="13">
    <w:abstractNumId w:val="26"/>
  </w:num>
  <w:num w:numId="14">
    <w:abstractNumId w:val="25"/>
  </w:num>
  <w:num w:numId="15">
    <w:abstractNumId w:val="22"/>
  </w:num>
  <w:num w:numId="16">
    <w:abstractNumId w:val="12"/>
  </w:num>
  <w:num w:numId="17">
    <w:abstractNumId w:val="21"/>
  </w:num>
  <w:num w:numId="18">
    <w:abstractNumId w:val="13"/>
  </w:num>
  <w:num w:numId="19">
    <w:abstractNumId w:val="11"/>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1"/>
  </w:num>
  <w:num w:numId="33">
    <w:abstractNumId w:val="15"/>
  </w:num>
  <w:num w:numId="34">
    <w:abstractNumId w:val="27"/>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1E"/>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1EB"/>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4B04"/>
    <w:rsid w:val="000A6351"/>
    <w:rsid w:val="000A63D6"/>
    <w:rsid w:val="000A7B38"/>
    <w:rsid w:val="000B0343"/>
    <w:rsid w:val="000B2985"/>
    <w:rsid w:val="000B2C88"/>
    <w:rsid w:val="000B312A"/>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454"/>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89B"/>
    <w:rsid w:val="000D71E2"/>
    <w:rsid w:val="000D73A5"/>
    <w:rsid w:val="000E07D6"/>
    <w:rsid w:val="000E0C58"/>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921"/>
    <w:rsid w:val="0015540F"/>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08A4"/>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1F9"/>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0CA2"/>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2C7"/>
    <w:rsid w:val="00257BF4"/>
    <w:rsid w:val="00260003"/>
    <w:rsid w:val="0026035D"/>
    <w:rsid w:val="002606D6"/>
    <w:rsid w:val="00261C98"/>
    <w:rsid w:val="0026248E"/>
    <w:rsid w:val="00262914"/>
    <w:rsid w:val="002647BF"/>
    <w:rsid w:val="002647D5"/>
    <w:rsid w:val="00264AF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C19"/>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0DD"/>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24"/>
    <w:rsid w:val="002C1460"/>
    <w:rsid w:val="002C20F2"/>
    <w:rsid w:val="002C38B2"/>
    <w:rsid w:val="002C3F9C"/>
    <w:rsid w:val="002C5AFA"/>
    <w:rsid w:val="002D0439"/>
    <w:rsid w:val="002D11B7"/>
    <w:rsid w:val="002D27E4"/>
    <w:rsid w:val="002D3BBC"/>
    <w:rsid w:val="002D438A"/>
    <w:rsid w:val="002D5738"/>
    <w:rsid w:val="002D5E53"/>
    <w:rsid w:val="002D6624"/>
    <w:rsid w:val="002E0319"/>
    <w:rsid w:val="002E07E6"/>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2AA5"/>
    <w:rsid w:val="003336B3"/>
    <w:rsid w:val="00335B75"/>
    <w:rsid w:val="00335D8C"/>
    <w:rsid w:val="00336072"/>
    <w:rsid w:val="003363A1"/>
    <w:rsid w:val="0034226D"/>
    <w:rsid w:val="00342972"/>
    <w:rsid w:val="00342FDD"/>
    <w:rsid w:val="0034429B"/>
    <w:rsid w:val="00344866"/>
    <w:rsid w:val="00345301"/>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368"/>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2443"/>
    <w:rsid w:val="00453BB6"/>
    <w:rsid w:val="00453CAA"/>
    <w:rsid w:val="00455113"/>
    <w:rsid w:val="00456421"/>
    <w:rsid w:val="00456DAB"/>
    <w:rsid w:val="00460CC3"/>
    <w:rsid w:val="00460E86"/>
    <w:rsid w:val="004646B4"/>
    <w:rsid w:val="00464A88"/>
    <w:rsid w:val="004651A0"/>
    <w:rsid w:val="00466532"/>
    <w:rsid w:val="00467488"/>
    <w:rsid w:val="004674EE"/>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10D4"/>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484D"/>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0B3D"/>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827"/>
    <w:rsid w:val="005058E8"/>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0C4"/>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C7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42B"/>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54D"/>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E81"/>
    <w:rsid w:val="006130F7"/>
    <w:rsid w:val="00613AF8"/>
    <w:rsid w:val="00613D8E"/>
    <w:rsid w:val="00613FAA"/>
    <w:rsid w:val="006142E0"/>
    <w:rsid w:val="00614E77"/>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DD"/>
    <w:rsid w:val="00637240"/>
    <w:rsid w:val="00643660"/>
    <w:rsid w:val="006453E7"/>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29C"/>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113"/>
    <w:rsid w:val="006C643C"/>
    <w:rsid w:val="006C6E3A"/>
    <w:rsid w:val="006C6FD7"/>
    <w:rsid w:val="006D00DB"/>
    <w:rsid w:val="006D0361"/>
    <w:rsid w:val="006D16B0"/>
    <w:rsid w:val="006D2182"/>
    <w:rsid w:val="006D2444"/>
    <w:rsid w:val="006D254B"/>
    <w:rsid w:val="006D289B"/>
    <w:rsid w:val="006D3BE1"/>
    <w:rsid w:val="006D41FE"/>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C18"/>
    <w:rsid w:val="00721084"/>
    <w:rsid w:val="00721262"/>
    <w:rsid w:val="00721D9B"/>
    <w:rsid w:val="00722121"/>
    <w:rsid w:val="007224B9"/>
    <w:rsid w:val="00722F94"/>
    <w:rsid w:val="00723AA7"/>
    <w:rsid w:val="0072432E"/>
    <w:rsid w:val="00726036"/>
    <w:rsid w:val="00726279"/>
    <w:rsid w:val="00726A9B"/>
    <w:rsid w:val="00727530"/>
    <w:rsid w:val="00731E7C"/>
    <w:rsid w:val="007324E7"/>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379"/>
    <w:rsid w:val="007574FC"/>
    <w:rsid w:val="00760975"/>
    <w:rsid w:val="00761B99"/>
    <w:rsid w:val="00761FDA"/>
    <w:rsid w:val="007621FF"/>
    <w:rsid w:val="007634E3"/>
    <w:rsid w:val="00764194"/>
    <w:rsid w:val="00765ED3"/>
    <w:rsid w:val="0076681D"/>
    <w:rsid w:val="00766A65"/>
    <w:rsid w:val="007671F5"/>
    <w:rsid w:val="007676B8"/>
    <w:rsid w:val="007711D0"/>
    <w:rsid w:val="0077175C"/>
    <w:rsid w:val="00771870"/>
    <w:rsid w:val="00771BF9"/>
    <w:rsid w:val="00772F8A"/>
    <w:rsid w:val="007739C6"/>
    <w:rsid w:val="00774889"/>
    <w:rsid w:val="00774FF5"/>
    <w:rsid w:val="007750B3"/>
    <w:rsid w:val="00775F76"/>
    <w:rsid w:val="00776AEA"/>
    <w:rsid w:val="00777BA0"/>
    <w:rsid w:val="00780132"/>
    <w:rsid w:val="007803BD"/>
    <w:rsid w:val="007811DC"/>
    <w:rsid w:val="007820FA"/>
    <w:rsid w:val="0078285F"/>
    <w:rsid w:val="00782DAD"/>
    <w:rsid w:val="00783207"/>
    <w:rsid w:val="00783E1D"/>
    <w:rsid w:val="0078483B"/>
    <w:rsid w:val="00784EED"/>
    <w:rsid w:val="00785900"/>
    <w:rsid w:val="00786898"/>
    <w:rsid w:val="00786958"/>
    <w:rsid w:val="00786E71"/>
    <w:rsid w:val="0079162F"/>
    <w:rsid w:val="00794924"/>
    <w:rsid w:val="00796721"/>
    <w:rsid w:val="007A0BC2"/>
    <w:rsid w:val="007A1F44"/>
    <w:rsid w:val="007A23FF"/>
    <w:rsid w:val="007A295B"/>
    <w:rsid w:val="007A3424"/>
    <w:rsid w:val="007A35EF"/>
    <w:rsid w:val="007A43A2"/>
    <w:rsid w:val="007A4D04"/>
    <w:rsid w:val="007A7A96"/>
    <w:rsid w:val="007B03AF"/>
    <w:rsid w:val="007B1543"/>
    <w:rsid w:val="007B1AC0"/>
    <w:rsid w:val="007B2379"/>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625"/>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55FD"/>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75E"/>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E2B"/>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1CDE"/>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3C6"/>
    <w:rsid w:val="00940F94"/>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B73F2"/>
    <w:rsid w:val="009C0074"/>
    <w:rsid w:val="009C0564"/>
    <w:rsid w:val="009C2685"/>
    <w:rsid w:val="009C39BC"/>
    <w:rsid w:val="009C4BC2"/>
    <w:rsid w:val="009C4D22"/>
    <w:rsid w:val="009C7320"/>
    <w:rsid w:val="009D0729"/>
    <w:rsid w:val="009D0F2B"/>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C85"/>
    <w:rsid w:val="00A005B0"/>
    <w:rsid w:val="00A01F17"/>
    <w:rsid w:val="00A022A5"/>
    <w:rsid w:val="00A03A22"/>
    <w:rsid w:val="00A04634"/>
    <w:rsid w:val="00A06119"/>
    <w:rsid w:val="00A07A48"/>
    <w:rsid w:val="00A108EE"/>
    <w:rsid w:val="00A10BB8"/>
    <w:rsid w:val="00A117E9"/>
    <w:rsid w:val="00A1200D"/>
    <w:rsid w:val="00A1229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350"/>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14B"/>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7044"/>
    <w:rsid w:val="00B10558"/>
    <w:rsid w:val="00B156A9"/>
    <w:rsid w:val="00B15F83"/>
    <w:rsid w:val="00B160FF"/>
    <w:rsid w:val="00B16322"/>
    <w:rsid w:val="00B1662E"/>
    <w:rsid w:val="00B16A6F"/>
    <w:rsid w:val="00B22C0D"/>
    <w:rsid w:val="00B23AF4"/>
    <w:rsid w:val="00B23C15"/>
    <w:rsid w:val="00B25762"/>
    <w:rsid w:val="00B25B40"/>
    <w:rsid w:val="00B25E71"/>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7EE"/>
    <w:rsid w:val="00B51542"/>
    <w:rsid w:val="00B51B2F"/>
    <w:rsid w:val="00B51D1D"/>
    <w:rsid w:val="00B52C2B"/>
    <w:rsid w:val="00B5310E"/>
    <w:rsid w:val="00B54ACC"/>
    <w:rsid w:val="00B54DCB"/>
    <w:rsid w:val="00B55AC2"/>
    <w:rsid w:val="00B560C9"/>
    <w:rsid w:val="00B56533"/>
    <w:rsid w:val="00B56CFC"/>
    <w:rsid w:val="00B57777"/>
    <w:rsid w:val="00B57A17"/>
    <w:rsid w:val="00B61BE2"/>
    <w:rsid w:val="00B6266F"/>
    <w:rsid w:val="00B62700"/>
    <w:rsid w:val="00B62E0B"/>
    <w:rsid w:val="00B63C32"/>
    <w:rsid w:val="00B64138"/>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CC4"/>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E84"/>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0B"/>
    <w:rsid w:val="00C12012"/>
    <w:rsid w:val="00C12874"/>
    <w:rsid w:val="00C12BC1"/>
    <w:rsid w:val="00C13BDA"/>
    <w:rsid w:val="00C13FFD"/>
    <w:rsid w:val="00C14632"/>
    <w:rsid w:val="00C16C30"/>
    <w:rsid w:val="00C20A00"/>
    <w:rsid w:val="00C21673"/>
    <w:rsid w:val="00C21C7A"/>
    <w:rsid w:val="00C23130"/>
    <w:rsid w:val="00C25444"/>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D27"/>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6882"/>
    <w:rsid w:val="00C91DE3"/>
    <w:rsid w:val="00C92C7F"/>
    <w:rsid w:val="00C9369D"/>
    <w:rsid w:val="00C944FA"/>
    <w:rsid w:val="00C95306"/>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0FB"/>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471"/>
    <w:rsid w:val="00D72CEA"/>
    <w:rsid w:val="00D731CD"/>
    <w:rsid w:val="00D7356F"/>
    <w:rsid w:val="00D73587"/>
    <w:rsid w:val="00D73EBB"/>
    <w:rsid w:val="00D751FB"/>
    <w:rsid w:val="00D753CF"/>
    <w:rsid w:val="00D754D6"/>
    <w:rsid w:val="00D761AA"/>
    <w:rsid w:val="00D76FAE"/>
    <w:rsid w:val="00D777D7"/>
    <w:rsid w:val="00D80AB8"/>
    <w:rsid w:val="00D81792"/>
    <w:rsid w:val="00D819B1"/>
    <w:rsid w:val="00D82494"/>
    <w:rsid w:val="00D83AE9"/>
    <w:rsid w:val="00D84153"/>
    <w:rsid w:val="00D857B8"/>
    <w:rsid w:val="00D87175"/>
    <w:rsid w:val="00D87ABF"/>
    <w:rsid w:val="00D90CD3"/>
    <w:rsid w:val="00D919E6"/>
    <w:rsid w:val="00D91BE1"/>
    <w:rsid w:val="00D92C29"/>
    <w:rsid w:val="00D9348A"/>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03E"/>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77A"/>
    <w:rsid w:val="00E14A7E"/>
    <w:rsid w:val="00E14AC2"/>
    <w:rsid w:val="00E151E1"/>
    <w:rsid w:val="00E17508"/>
    <w:rsid w:val="00E17619"/>
    <w:rsid w:val="00E17805"/>
    <w:rsid w:val="00E20F79"/>
    <w:rsid w:val="00E21278"/>
    <w:rsid w:val="00E220B1"/>
    <w:rsid w:val="00E22CCD"/>
    <w:rsid w:val="00E23A11"/>
    <w:rsid w:val="00E23FB7"/>
    <w:rsid w:val="00E24A27"/>
    <w:rsid w:val="00E25F89"/>
    <w:rsid w:val="00E32D62"/>
    <w:rsid w:val="00E339DC"/>
    <w:rsid w:val="00E33E15"/>
    <w:rsid w:val="00E361B8"/>
    <w:rsid w:val="00E36A1B"/>
    <w:rsid w:val="00E378DE"/>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A46"/>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E0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1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738"/>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5F"/>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C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0EC6"/>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AFB947"/>
  <w15:docId w15:val="{3468AF3B-BC3D-4DDB-BA58-2D366A9C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Livello 1,ITT t1,PA Chapter,TE,Level 1,h1"/>
    <w:basedOn w:val="Normal"/>
    <w:next w:val="Normal"/>
    <w:qFormat/>
    <w:rsid w:val="00830625"/>
    <w:pPr>
      <w:keepNext/>
      <w:numPr>
        <w:numId w:val="3"/>
      </w:numPr>
      <w:tabs>
        <w:tab w:val="clear" w:pos="432"/>
      </w:tabs>
      <w:spacing w:before="120"/>
      <w:outlineLvl w:val="0"/>
    </w:pPr>
    <w:rPr>
      <w:b/>
      <w:bCs/>
      <w:sz w:val="28"/>
      <w:szCs w:val="28"/>
    </w:rPr>
  </w:style>
  <w:style w:type="paragraph" w:styleId="Heading2">
    <w:name w:val="heading 2"/>
    <w:aliases w:val="H2,h2"/>
    <w:basedOn w:val="Normal"/>
    <w:next w:val="Normal"/>
    <w:qFormat/>
    <w:rsid w:val="00830625"/>
    <w:pPr>
      <w:keepNext/>
      <w:numPr>
        <w:ilvl w:val="1"/>
        <w:numId w:val="3"/>
      </w:numPr>
      <w:tabs>
        <w:tab w:val="clear" w:pos="576"/>
      </w:tabs>
      <w:spacing w:before="120"/>
      <w:outlineLvl w:val="1"/>
    </w:pPr>
    <w:rPr>
      <w:b/>
      <w:bCs/>
      <w:sz w:val="24"/>
    </w:rPr>
  </w:style>
  <w:style w:type="paragraph" w:styleId="Heading3">
    <w:name w:val="heading 3"/>
    <w:aliases w:val="H3,h3,Heading 3 Char,Heading 3 Char1 Char,Heading 3 Char Char Char,H3 Char Char Char,h3 Char Char Char,H3 Char1 Char,h3 Char1 Char,Heading 3 Char1 Char Char1 Char,Heading 3 Char Char Char Char1 Char,H3 Char Char Char Char1 Char,Heading 3 Char1"/>
    <w:basedOn w:val="Normal"/>
    <w:next w:val="Normal"/>
    <w:qFormat/>
    <w:rsid w:val="00830625"/>
    <w:pPr>
      <w:keepNext/>
      <w:numPr>
        <w:ilvl w:val="2"/>
        <w:numId w:val="3"/>
      </w:numPr>
      <w:tabs>
        <w:tab w:val="clear" w:pos="720"/>
      </w:tabs>
      <w:spacing w:before="120"/>
      <w:outlineLvl w:val="2"/>
    </w:pPr>
    <w:rPr>
      <w:b/>
    </w:rPr>
  </w:style>
  <w:style w:type="paragraph" w:styleId="Heading4">
    <w:name w:val="heading 4"/>
    <w:basedOn w:val="Normal"/>
    <w:next w:val="Normal"/>
    <w:qFormat/>
    <w:rsid w:val="00830625"/>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30625"/>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830625"/>
    <w:pPr>
      <w:numPr>
        <w:ilvl w:val="5"/>
        <w:numId w:val="3"/>
      </w:numPr>
      <w:spacing w:before="240" w:after="60"/>
      <w:outlineLvl w:val="5"/>
    </w:pPr>
    <w:rPr>
      <w:b/>
      <w:bCs/>
    </w:rPr>
  </w:style>
  <w:style w:type="paragraph" w:styleId="Heading7">
    <w:name w:val="heading 7"/>
    <w:basedOn w:val="Normal"/>
    <w:next w:val="Normal"/>
    <w:qFormat/>
    <w:rsid w:val="00830625"/>
    <w:pPr>
      <w:numPr>
        <w:ilvl w:val="6"/>
        <w:numId w:val="3"/>
      </w:numPr>
      <w:spacing w:before="240" w:after="60"/>
      <w:outlineLvl w:val="6"/>
    </w:pPr>
    <w:rPr>
      <w:sz w:val="24"/>
      <w:szCs w:val="24"/>
    </w:rPr>
  </w:style>
  <w:style w:type="paragraph" w:styleId="Heading8">
    <w:name w:val="heading 8"/>
    <w:basedOn w:val="Normal"/>
    <w:next w:val="Normal"/>
    <w:qFormat/>
    <w:rsid w:val="00830625"/>
    <w:pPr>
      <w:numPr>
        <w:ilvl w:val="7"/>
        <w:numId w:val="3"/>
      </w:numPr>
      <w:spacing w:before="240" w:after="60"/>
      <w:outlineLvl w:val="7"/>
    </w:pPr>
    <w:rPr>
      <w:i/>
      <w:iCs/>
      <w:sz w:val="24"/>
      <w:szCs w:val="24"/>
    </w:rPr>
  </w:style>
  <w:style w:type="paragraph" w:styleId="Heading9">
    <w:name w:val="heading 9"/>
    <w:basedOn w:val="Normal"/>
    <w:next w:val="Normal"/>
    <w:qFormat/>
    <w:rsid w:val="0083062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0625"/>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0625"/>
    <w:rPr>
      <w:color w:val="0000FF"/>
      <w:u w:val="single"/>
    </w:rPr>
  </w:style>
  <w:style w:type="paragraph" w:styleId="Caption">
    <w:name w:val="caption"/>
    <w:aliases w:val="cap"/>
    <w:basedOn w:val="Normal"/>
    <w:next w:val="Normal"/>
    <w:link w:val="CaptionChar"/>
    <w:qFormat/>
    <w:rsid w:val="00830625"/>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30625"/>
    <w:pPr>
      <w:autoSpaceDE/>
      <w:autoSpaceDN/>
      <w:adjustRightInd/>
      <w:spacing w:after="180"/>
      <w:ind w:left="568" w:hanging="284"/>
      <w:jc w:val="left"/>
    </w:pPr>
    <w:rPr>
      <w:sz w:val="20"/>
      <w:szCs w:val="20"/>
      <w:lang w:val="en-GB"/>
    </w:rPr>
  </w:style>
  <w:style w:type="paragraph" w:styleId="List">
    <w:name w:val="List"/>
    <w:basedOn w:val="Normal"/>
    <w:rsid w:val="00830625"/>
    <w:pPr>
      <w:ind w:left="360" w:hanging="360"/>
    </w:pPr>
  </w:style>
  <w:style w:type="paragraph" w:styleId="BodyText2">
    <w:name w:val="Body Text 2"/>
    <w:basedOn w:val="Normal"/>
    <w:rsid w:val="00830625"/>
    <w:pPr>
      <w:spacing w:after="0"/>
      <w:jc w:val="left"/>
    </w:pPr>
    <w:rPr>
      <w:szCs w:val="20"/>
    </w:rPr>
  </w:style>
  <w:style w:type="paragraph" w:styleId="BalloonText">
    <w:name w:val="Balloon Text"/>
    <w:basedOn w:val="Normal"/>
    <w:semiHidden/>
    <w:rsid w:val="00830625"/>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830625"/>
    <w:rPr>
      <w:color w:val="800080"/>
      <w:u w:val="single"/>
    </w:rPr>
  </w:style>
  <w:style w:type="paragraph" w:styleId="FootnoteText">
    <w:name w:val="footnote text"/>
    <w:basedOn w:val="Normal"/>
    <w:semiHidden/>
    <w:rsid w:val="00830625"/>
    <w:rPr>
      <w:sz w:val="20"/>
      <w:szCs w:val="20"/>
    </w:rPr>
  </w:style>
  <w:style w:type="character" w:styleId="FootnoteReference">
    <w:name w:val="footnote reference"/>
    <w:basedOn w:val="DefaultParagraphFont"/>
    <w:semiHidden/>
    <w:rsid w:val="0083062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9348A"/>
    <w:rPr>
      <w:rFonts w:ascii="SimSun"/>
      <w:sz w:val="18"/>
      <w:szCs w:val="18"/>
    </w:rPr>
  </w:style>
  <w:style w:type="character" w:customStyle="1" w:styleId="DocumentMapChar">
    <w:name w:val="Document Map Char"/>
    <w:basedOn w:val="DefaultParagraphFont"/>
    <w:link w:val="DocumentMap"/>
    <w:rsid w:val="00D9348A"/>
    <w:rPr>
      <w:rFonts w:ascii="SimSun"/>
      <w:sz w:val="18"/>
      <w:szCs w:val="18"/>
      <w:lang w:eastAsia="en-US"/>
    </w:rPr>
  </w:style>
  <w:style w:type="paragraph" w:customStyle="1" w:styleId="BodytextJustified">
    <w:name w:val="Body text Justified"/>
    <w:basedOn w:val="Normal"/>
    <w:rsid w:val="00E1377A"/>
    <w:pPr>
      <w:autoSpaceDE/>
      <w:autoSpaceDN/>
      <w:adjustRightInd/>
      <w:snapToGrid/>
      <w:spacing w:after="0"/>
    </w:pPr>
    <w:rPr>
      <w:rFonts w:ascii="Georgia" w:eastAsia="Times New Roman" w:hAnsi="Georgia"/>
      <w:sz w:val="24"/>
      <w:szCs w:val="20"/>
      <w:lang w:val="en-GB"/>
    </w:rPr>
  </w:style>
  <w:style w:type="paragraph" w:customStyle="1" w:styleId="Appendix">
    <w:name w:val="Appendix"/>
    <w:basedOn w:val="Heading1"/>
    <w:next w:val="BodytextJustified"/>
    <w:rsid w:val="00E1377A"/>
    <w:pPr>
      <w:numPr>
        <w:numId w:val="0"/>
      </w:numPr>
      <w:tabs>
        <w:tab w:val="num" w:pos="3067"/>
      </w:tabs>
      <w:autoSpaceDE/>
      <w:autoSpaceDN/>
      <w:adjustRightInd/>
      <w:snapToGrid/>
      <w:spacing w:before="0" w:after="240"/>
      <w:ind w:left="2268" w:hanging="1361"/>
      <w:jc w:val="left"/>
      <w:outlineLvl w:val="8"/>
    </w:pPr>
    <w:rPr>
      <w:rFonts w:ascii="Georgia" w:eastAsia="Times New Roman" w:hAnsi="Georgia"/>
      <w:bCs w:val="0"/>
      <w:caps/>
      <w:szCs w:val="20"/>
      <w:lang w:val="en-GB"/>
    </w:rPr>
  </w:style>
  <w:style w:type="paragraph" w:customStyle="1" w:styleId="IEEEParagraph">
    <w:name w:val="IEEE Paragraph"/>
    <w:basedOn w:val="Normal"/>
    <w:link w:val="IEEEParagraphChar"/>
    <w:rsid w:val="00E1377A"/>
    <w:pPr>
      <w:autoSpaceDE/>
      <w:autoSpaceDN/>
      <w:spacing w:after="0"/>
      <w:ind w:firstLine="216"/>
    </w:pPr>
    <w:rPr>
      <w:sz w:val="20"/>
      <w:szCs w:val="24"/>
      <w:lang w:val="en-AU" w:eastAsia="zh-CN"/>
    </w:rPr>
  </w:style>
  <w:style w:type="character" w:customStyle="1" w:styleId="IEEEParagraphChar">
    <w:name w:val="IEEE Paragraph Char"/>
    <w:basedOn w:val="DefaultParagraphFont"/>
    <w:link w:val="IEEEParagraph"/>
    <w:rsid w:val="00E1377A"/>
    <w:rPr>
      <w:szCs w:val="24"/>
      <w:lang w:val="en-AU"/>
    </w:rPr>
  </w:style>
  <w:style w:type="table" w:styleId="LightList-Accent1">
    <w:name w:val="Light List Accent 1"/>
    <w:basedOn w:val="TableNormal"/>
    <w:uiPriority w:val="61"/>
    <w:rsid w:val="00E1377A"/>
    <w:rPr>
      <w:rFonts w:eastAsia="Times New Roman"/>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PlaceholderText">
    <w:name w:val="Placeholder Text"/>
    <w:basedOn w:val="DefaultParagraphFont"/>
    <w:uiPriority w:val="99"/>
    <w:semiHidden/>
    <w:rsid w:val="00E1377A"/>
    <w:rPr>
      <w:color w:val="808080"/>
    </w:rPr>
  </w:style>
  <w:style w:type="paragraph" w:styleId="ListParagraph">
    <w:name w:val="List Paragraph"/>
    <w:basedOn w:val="Normal"/>
    <w:uiPriority w:val="34"/>
    <w:qFormat/>
    <w:rsid w:val="006453E7"/>
    <w:pPr>
      <w:ind w:left="720"/>
      <w:contextualSpacing/>
    </w:pPr>
  </w:style>
  <w:style w:type="character" w:styleId="CommentReference">
    <w:name w:val="annotation reference"/>
    <w:basedOn w:val="DefaultParagraphFont"/>
    <w:semiHidden/>
    <w:unhideWhenUsed/>
    <w:rsid w:val="00FB1C27"/>
    <w:rPr>
      <w:sz w:val="18"/>
      <w:szCs w:val="18"/>
    </w:rPr>
  </w:style>
  <w:style w:type="paragraph" w:styleId="CommentText">
    <w:name w:val="annotation text"/>
    <w:basedOn w:val="Normal"/>
    <w:link w:val="CommentTextChar"/>
    <w:semiHidden/>
    <w:unhideWhenUsed/>
    <w:rsid w:val="00FB1C27"/>
    <w:rPr>
      <w:sz w:val="24"/>
      <w:szCs w:val="24"/>
    </w:rPr>
  </w:style>
  <w:style w:type="character" w:customStyle="1" w:styleId="CommentTextChar">
    <w:name w:val="Comment Text Char"/>
    <w:basedOn w:val="DefaultParagraphFont"/>
    <w:link w:val="CommentText"/>
    <w:semiHidden/>
    <w:rsid w:val="00FB1C27"/>
    <w:rPr>
      <w:sz w:val="24"/>
      <w:szCs w:val="24"/>
      <w:lang w:eastAsia="en-US"/>
    </w:rPr>
  </w:style>
  <w:style w:type="paragraph" w:styleId="CommentSubject">
    <w:name w:val="annotation subject"/>
    <w:basedOn w:val="CommentText"/>
    <w:next w:val="CommentText"/>
    <w:link w:val="CommentSubjectChar"/>
    <w:semiHidden/>
    <w:unhideWhenUsed/>
    <w:rsid w:val="00FB1C27"/>
    <w:rPr>
      <w:b/>
      <w:bCs/>
      <w:sz w:val="20"/>
      <w:szCs w:val="20"/>
    </w:rPr>
  </w:style>
  <w:style w:type="character" w:customStyle="1" w:styleId="CommentSubjectChar">
    <w:name w:val="Comment Subject Char"/>
    <w:basedOn w:val="CommentTextChar"/>
    <w:link w:val="CommentSubject"/>
    <w:semiHidden/>
    <w:rsid w:val="00FB1C27"/>
    <w:rPr>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2780F-D221-4D07-BBD3-9A41F9DF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1674</Words>
  <Characters>9544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dc:creator>
  <cp:lastModifiedBy>Stefano Cioni</cp:lastModifiedBy>
  <cp:revision>3</cp:revision>
  <cp:lastPrinted>2007-06-18T09:08:00Z</cp:lastPrinted>
  <dcterms:created xsi:type="dcterms:W3CDTF">2018-04-06T15:22:00Z</dcterms:created>
  <dcterms:modified xsi:type="dcterms:W3CDTF">2018-04-06T15:26:00Z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(3)oSaWaTZVaaBTahKhh/aXnL72w/jfjpGy6wQGfTgjW8DikccPq+yOYJCn/j1ghitAiAE4MTyv
Q3fvez32AMmgXWyCiLCr9+Vzm7lbc/3s5yLNeiF3740XD0oy0lpjQRO5jJ7nKVUX36eajMa7
sJHCrFHlro75U3FExRz3fakk8VP4AStiZ6GWjWxAhoDza8mLELYBOgBfHCZGS/H+HN2vPfsB
SCjCon3kT3KpH4IApq</vt:lpwstr>
  </property>
  <property fmtid="{D5CDD505-2E9C-101B-9397-08002B2CF9AE}" pid="13" name="_2015_ms_pID_725343_00">
    <vt:lpwstr>_2015_ms_pID_725343</vt:lpwstr>
  </property>
  <property fmtid="{D5CDD505-2E9C-101B-9397-08002B2CF9AE}" pid="14" name="_2015_ms_pID_7253431">
    <vt:lpwstr>pwFXdDGx5cTE8H+XQ1MkAho0/TDpEyhpvAMPkr5+eClgx38BxHPCf/
Chh6IL5Rv2qPz3JYEOhTTv+7ki/Eiweu1GetbA8Fs7WhNEmpYu/huTaCnZAiV/Zb0hTDGDIL
s48uMKUk/2n09H7pjTjpF3IRYhCSVyz+P6VirOpDhCsK7j1CYtxqZtvLTrWnU/2BF1cIy9ua
k2qgV2jJoLoG6Ut2uZZeIYPlgvErFSx9InyX</vt:lpwstr>
  </property>
  <property fmtid="{D5CDD505-2E9C-101B-9397-08002B2CF9AE}" pid="15" name="_2015_ms_pID_7253431_00">
    <vt:lpwstr>_2015_ms_pID_7253431</vt:lpwstr>
  </property>
  <property fmtid="{D5CDD505-2E9C-101B-9397-08002B2CF9AE}" pid="16" name="_2015_ms_pID_7253432">
    <vt:lpwstr>E08RC1B9cW1j4fxhRBoBx7kF2v/ev3I/0mWM
jQtd4aOWwgrZ772PzwFD/Djf3hkIUw==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1518800426</vt:lpwstr>
  </property>
</Properties>
</file>